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6137" w14:textId="3BE61EA2" w:rsidR="00702083" w:rsidRDefault="00224F13">
      <w:pPr>
        <w:pStyle w:val="Titel1"/>
      </w:pPr>
      <w:r w:rsidRPr="00224F13">
        <w:t xml:space="preserve"> </w:t>
      </w:r>
      <w:r w:rsidR="00C75D9C" w:rsidRPr="00C75D9C">
        <w:t xml:space="preserve"> </w:t>
      </w:r>
      <w:r w:rsidR="00EB6697">
        <w:t>Innovative</w:t>
      </w:r>
      <w:r w:rsidR="00A65966" w:rsidRPr="00A65966">
        <w:t xml:space="preserve"> Strategy for Quality Control of Preparing Molecularly Imprinted Polymer Biosensor</w:t>
      </w:r>
      <w:r w:rsidR="000C7B42">
        <w:t xml:space="preserve"> for </w:t>
      </w:r>
      <w:r w:rsidR="001D27D3">
        <w:t>G</w:t>
      </w:r>
      <w:r w:rsidR="00026DEC">
        <w:t>lial</w:t>
      </w:r>
      <w:r w:rsidR="001D27D3" w:rsidRPr="001D27D3">
        <w:t xml:space="preserve"> </w:t>
      </w:r>
      <w:r w:rsidR="001D27D3">
        <w:t>F</w:t>
      </w:r>
      <w:r w:rsidR="001D27D3" w:rsidRPr="001D27D3">
        <w:t xml:space="preserve">ibrillary </w:t>
      </w:r>
      <w:r w:rsidR="001D27D3">
        <w:t>A</w:t>
      </w:r>
      <w:r w:rsidR="001D27D3" w:rsidRPr="001D27D3">
        <w:t xml:space="preserve">cidic </w:t>
      </w:r>
      <w:r w:rsidR="001D27D3">
        <w:t>P</w:t>
      </w:r>
      <w:r w:rsidR="001D27D3" w:rsidRPr="001D27D3">
        <w:t>rotein</w:t>
      </w:r>
      <w:r w:rsidR="000C7B42">
        <w:t xml:space="preserve"> </w:t>
      </w:r>
      <w:r w:rsidR="00A2777A">
        <w:t>D</w:t>
      </w:r>
      <w:r w:rsidR="000C7B42">
        <w:t>etection</w:t>
      </w:r>
    </w:p>
    <w:p w14:paraId="65EA6B12" w14:textId="3B1ECD5F" w:rsidR="00702083" w:rsidRPr="00CC5963" w:rsidRDefault="00D67291" w:rsidP="00DF63F2">
      <w:pPr>
        <w:pStyle w:val="authorinfo"/>
        <w:rPr>
          <w:rStyle w:val="superscript"/>
          <w:sz w:val="20"/>
        </w:rPr>
      </w:pPr>
      <w:r>
        <w:t>Mohammadreza Farrokhnia</w:t>
      </w:r>
      <w:r w:rsidR="00AF1691">
        <w:rPr>
          <w:vertAlign w:val="superscript"/>
        </w:rPr>
        <w:t>1,2</w:t>
      </w:r>
      <w:r w:rsidR="002C4447">
        <w:rPr>
          <w:vertAlign w:val="superscript"/>
        </w:rPr>
        <w:t>,</w:t>
      </w:r>
      <w:r w:rsidR="002C4447" w:rsidRPr="002C4447">
        <w:rPr>
          <w:rStyle w:val="FootnoteReference"/>
        </w:rPr>
        <w:t xml:space="preserve"> </w:t>
      </w:r>
      <w:r w:rsidR="002C4447" w:rsidRPr="002C4447">
        <w:rPr>
          <w:rStyle w:val="FootnoteReference"/>
        </w:rPr>
        <w:footnoteReference w:customMarkFollows="1" w:id="1"/>
        <w:sym w:font="Symbol" w:char="F02A"/>
      </w:r>
      <w:r>
        <w:t>, Bahareh Babamiri</w:t>
      </w:r>
      <w:r w:rsidR="00AF1691">
        <w:rPr>
          <w:vertAlign w:val="superscript"/>
        </w:rPr>
        <w:t>1,2</w:t>
      </w:r>
      <w:r>
        <w:t>, Mehdi Mohammadi Ashani</w:t>
      </w:r>
      <w:r w:rsidR="00AF1691">
        <w:rPr>
          <w:vertAlign w:val="superscript"/>
        </w:rPr>
        <w:t>2</w:t>
      </w:r>
      <w:r w:rsidR="00026DEC">
        <w:rPr>
          <w:vertAlign w:val="superscript"/>
        </w:rPr>
        <w:t>,3</w:t>
      </w:r>
      <w:r w:rsidR="00D06049" w:rsidRPr="00224F13">
        <w:t>,</w:t>
      </w:r>
      <w:r w:rsidR="005F5CB3">
        <w:t xml:space="preserve"> A</w:t>
      </w:r>
      <w:r w:rsidR="00A636FE">
        <w:t>mir</w:t>
      </w:r>
      <w:r w:rsidR="005F5CB3">
        <w:t xml:space="preserve"> Sanati Nezhad</w:t>
      </w:r>
      <w:r w:rsidR="005F5CB3" w:rsidRPr="00CC5963">
        <w:rPr>
          <w:rStyle w:val="superscript"/>
        </w:rPr>
        <w:t>1</w:t>
      </w:r>
    </w:p>
    <w:p w14:paraId="6D1A878C" w14:textId="343197F6" w:rsidR="00702083" w:rsidRDefault="00702083" w:rsidP="00702083">
      <w:pPr>
        <w:pStyle w:val="authorinfo"/>
        <w:spacing w:after="0"/>
      </w:pPr>
      <w:bookmarkStart w:id="0" w:name="_Hlk156858256"/>
      <w:r>
        <w:rPr>
          <w:snapToGrid w:val="0"/>
          <w:vertAlign w:val="superscript"/>
          <w:lang w:eastAsia="en-US"/>
        </w:rPr>
        <w:t>1</w:t>
      </w:r>
      <w:r>
        <w:t xml:space="preserve"> </w:t>
      </w:r>
      <w:r w:rsidR="00262FF3">
        <w:t>Department of Biomedical Engineering, University of Calgary, Calgary, Alberta, Canada</w:t>
      </w:r>
    </w:p>
    <w:bookmarkEnd w:id="0"/>
    <w:p w14:paraId="15A9EDFF" w14:textId="36BB1F49" w:rsidR="00AF1691" w:rsidRDefault="00026DEC" w:rsidP="00AF1691">
      <w:pPr>
        <w:pStyle w:val="authorinfo"/>
        <w:spacing w:after="0"/>
      </w:pPr>
      <w:r>
        <w:rPr>
          <w:snapToGrid w:val="0"/>
          <w:vertAlign w:val="superscript"/>
          <w:lang w:eastAsia="en-US"/>
        </w:rPr>
        <w:t>2</w:t>
      </w:r>
      <w:r w:rsidR="00AF1691">
        <w:t xml:space="preserve"> </w:t>
      </w:r>
      <w:proofErr w:type="spellStart"/>
      <w:r w:rsidR="00AF1691">
        <w:t>Fluidome</w:t>
      </w:r>
      <w:r>
        <w:t>-Biochiptech</w:t>
      </w:r>
      <w:proofErr w:type="spellEnd"/>
      <w:r w:rsidR="00AF1691">
        <w:t xml:space="preserve"> Company, Calgary, Alberta, Canada</w:t>
      </w:r>
    </w:p>
    <w:p w14:paraId="2AC4D29D" w14:textId="73B2FE53" w:rsidR="00026DEC" w:rsidRDefault="00026DEC" w:rsidP="00026DEC">
      <w:pPr>
        <w:pStyle w:val="authorinfo"/>
        <w:spacing w:after="0"/>
      </w:pPr>
      <w:r>
        <w:rPr>
          <w:snapToGrid w:val="0"/>
          <w:vertAlign w:val="superscript"/>
          <w:lang w:eastAsia="en-US"/>
        </w:rPr>
        <w:t>3</w:t>
      </w:r>
      <w:r>
        <w:t xml:space="preserve"> </w:t>
      </w:r>
      <w:r w:rsidRPr="005440FE">
        <w:t>Department of Biological Sciences, University of Calgary</w:t>
      </w:r>
      <w:r>
        <w:t xml:space="preserve">, </w:t>
      </w:r>
      <w:r w:rsidRPr="005440FE">
        <w:t>Calgary, A</w:t>
      </w:r>
      <w:r>
        <w:t>lberta</w:t>
      </w:r>
      <w:r w:rsidRPr="005440FE">
        <w:t>, Canada</w:t>
      </w:r>
    </w:p>
    <w:p w14:paraId="70C2352B" w14:textId="41992247" w:rsidR="00026DEC" w:rsidRDefault="00026DEC" w:rsidP="00AF1691">
      <w:pPr>
        <w:pStyle w:val="authorinfo"/>
        <w:spacing w:after="0"/>
      </w:pPr>
    </w:p>
    <w:p w14:paraId="4B2B2033" w14:textId="77777777" w:rsidR="00AF1691" w:rsidRDefault="00AF1691" w:rsidP="00702083">
      <w:pPr>
        <w:pStyle w:val="authorinfo"/>
        <w:spacing w:after="0"/>
        <w:rPr>
          <w:snapToGrid w:val="0"/>
          <w:lang w:eastAsia="en-US"/>
        </w:rPr>
      </w:pPr>
    </w:p>
    <w:p w14:paraId="782CD1EE" w14:textId="77777777" w:rsidR="00702083" w:rsidRDefault="00702083"/>
    <w:p w14:paraId="7AA40012" w14:textId="77777777" w:rsidR="00DF63F2" w:rsidRDefault="00DF63F2">
      <w:pPr>
        <w:sectPr w:rsidR="00DF63F2" w:rsidSect="00A920D7">
          <w:headerReference w:type="even" r:id="rId8"/>
          <w:headerReference w:type="default" r:id="rId9"/>
          <w:footerReference w:type="even" r:id="rId10"/>
          <w:footerReference w:type="default" r:id="rId11"/>
          <w:headerReference w:type="first" r:id="rId12"/>
          <w:footerReference w:type="first" r:id="rId13"/>
          <w:type w:val="continuous"/>
          <w:pgSz w:w="11907" w:h="15819" w:code="218"/>
          <w:pgMar w:top="1531" w:right="936" w:bottom="2268" w:left="936" w:header="851" w:footer="964" w:gutter="0"/>
          <w:cols w:space="708"/>
          <w:docGrid w:linePitch="360"/>
        </w:sectPr>
      </w:pPr>
    </w:p>
    <w:p w14:paraId="3797A200" w14:textId="3117B985" w:rsidR="008B6789" w:rsidRPr="009172EF" w:rsidRDefault="00C81183" w:rsidP="00C81183">
      <w:pPr>
        <w:pStyle w:val="heading10"/>
        <w:spacing w:before="0"/>
        <w:jc w:val="left"/>
        <w:rPr>
          <w:rStyle w:val="AbsatzNormal"/>
          <w:b/>
          <w:bCs w:val="0"/>
        </w:rPr>
      </w:pPr>
      <w:r w:rsidRPr="009172EF">
        <w:rPr>
          <w:rStyle w:val="initial12"/>
          <w:b/>
          <w:bCs w:val="0"/>
        </w:rPr>
        <w:t>A</w:t>
      </w:r>
      <w:r w:rsidRPr="009172EF">
        <w:rPr>
          <w:b/>
          <w:bCs w:val="0"/>
          <w:sz w:val="18"/>
          <w:szCs w:val="18"/>
        </w:rPr>
        <w:t>bstract</w:t>
      </w:r>
      <w:r w:rsidR="008B6789" w:rsidRPr="009172EF">
        <w:rPr>
          <w:b/>
          <w:bCs w:val="0"/>
        </w:rPr>
        <w:t xml:space="preserve"> </w:t>
      </w:r>
    </w:p>
    <w:p w14:paraId="2BE18550" w14:textId="59CFB001" w:rsidR="006D5142" w:rsidRDefault="00681D30" w:rsidP="00DF3886">
      <w:pPr>
        <w:ind w:firstLine="0"/>
        <w:rPr>
          <w:b/>
          <w:bCs/>
        </w:rPr>
      </w:pPr>
      <w:r>
        <w:rPr>
          <w:b/>
          <w:bCs/>
        </w:rPr>
        <w:tab/>
      </w:r>
      <w:r w:rsidR="000C7B42">
        <w:rPr>
          <w:b/>
          <w:bCs/>
        </w:rPr>
        <w:t xml:space="preserve">The reproducibility of biosensors is </w:t>
      </w:r>
      <w:r w:rsidR="003701C9">
        <w:rPr>
          <w:b/>
          <w:bCs/>
        </w:rPr>
        <w:t>an important parameter</w:t>
      </w:r>
      <w:r w:rsidR="000C7B42">
        <w:rPr>
          <w:b/>
          <w:bCs/>
        </w:rPr>
        <w:t xml:space="preserve"> for </w:t>
      </w:r>
      <w:r w:rsidR="00026DEC">
        <w:rPr>
          <w:b/>
          <w:bCs/>
        </w:rPr>
        <w:t xml:space="preserve">the commercialization and </w:t>
      </w:r>
      <w:r w:rsidR="000C7B42">
        <w:rPr>
          <w:b/>
          <w:bCs/>
        </w:rPr>
        <w:t>mass</w:t>
      </w:r>
      <w:r w:rsidR="00026DEC">
        <w:rPr>
          <w:b/>
          <w:bCs/>
        </w:rPr>
        <w:t xml:space="preserve"> </w:t>
      </w:r>
      <w:r w:rsidR="000C7B42">
        <w:rPr>
          <w:b/>
          <w:bCs/>
        </w:rPr>
        <w:t>production of biosensors in different applications</w:t>
      </w:r>
      <w:r w:rsidR="005830D7">
        <w:rPr>
          <w:b/>
          <w:bCs/>
        </w:rPr>
        <w:t xml:space="preserve"> which is the main challenge of most research in this field. To address this challenge, i</w:t>
      </w:r>
      <w:r w:rsidR="000C7B42">
        <w:rPr>
          <w:b/>
          <w:bCs/>
        </w:rPr>
        <w:t xml:space="preserve">n this paper, </w:t>
      </w:r>
      <w:r w:rsidR="00026DEC">
        <w:rPr>
          <w:b/>
          <w:bCs/>
        </w:rPr>
        <w:t>a</w:t>
      </w:r>
      <w:r w:rsidR="000C7B42">
        <w:rPr>
          <w:b/>
          <w:bCs/>
        </w:rPr>
        <w:t xml:space="preserve"> novel strategy for screening the electrodes </w:t>
      </w:r>
      <w:r w:rsidR="00053A56">
        <w:rPr>
          <w:b/>
          <w:bCs/>
        </w:rPr>
        <w:t>has</w:t>
      </w:r>
      <w:r w:rsidR="000C7B42">
        <w:rPr>
          <w:b/>
          <w:bCs/>
        </w:rPr>
        <w:t xml:space="preserve"> been introduced to improve the</w:t>
      </w:r>
      <w:r w:rsidR="00A2777A">
        <w:rPr>
          <w:b/>
          <w:bCs/>
        </w:rPr>
        <w:t xml:space="preserve"> reliability and</w:t>
      </w:r>
      <w:r w:rsidR="000C7B42">
        <w:rPr>
          <w:b/>
          <w:bCs/>
        </w:rPr>
        <w:t xml:space="preserve"> performance of fabricated </w:t>
      </w:r>
      <w:r w:rsidR="003701C9">
        <w:rPr>
          <w:b/>
          <w:bCs/>
        </w:rPr>
        <w:t xml:space="preserve">molecularly imprinted polymer </w:t>
      </w:r>
      <w:r w:rsidR="000C7B42">
        <w:rPr>
          <w:b/>
          <w:bCs/>
        </w:rPr>
        <w:t>biosensors. In this strateg</w:t>
      </w:r>
      <w:r w:rsidR="00053A56">
        <w:rPr>
          <w:b/>
          <w:bCs/>
        </w:rPr>
        <w:t>y, we just use the non-interfering</w:t>
      </w:r>
      <w:r w:rsidR="00343095">
        <w:rPr>
          <w:b/>
          <w:bCs/>
        </w:rPr>
        <w:t xml:space="preserve"> </w:t>
      </w:r>
      <w:r w:rsidR="00053A56">
        <w:rPr>
          <w:b/>
          <w:bCs/>
        </w:rPr>
        <w:t xml:space="preserve">quality controls during the fabrication procedures. </w:t>
      </w:r>
      <w:r w:rsidR="003701C9">
        <w:rPr>
          <w:b/>
          <w:bCs/>
        </w:rPr>
        <w:t xml:space="preserve">By using </w:t>
      </w:r>
      <w:r w:rsidR="00026DEC">
        <w:rPr>
          <w:b/>
          <w:bCs/>
        </w:rPr>
        <w:t xml:space="preserve">the </w:t>
      </w:r>
      <w:r w:rsidR="003701C9">
        <w:rPr>
          <w:b/>
          <w:bCs/>
        </w:rPr>
        <w:t xml:space="preserve">electro-fabrication approach for each step of preparation and analyzing their results, we could make the perfect decision about </w:t>
      </w:r>
      <w:r w:rsidR="00026DEC">
        <w:rPr>
          <w:b/>
          <w:bCs/>
        </w:rPr>
        <w:t xml:space="preserve">the </w:t>
      </w:r>
      <w:r w:rsidR="003701C9">
        <w:rPr>
          <w:b/>
          <w:bCs/>
        </w:rPr>
        <w:t xml:space="preserve">screening of electrodes. </w:t>
      </w:r>
      <w:r w:rsidR="00DF3886">
        <w:rPr>
          <w:b/>
          <w:bCs/>
        </w:rPr>
        <w:t>According to</w:t>
      </w:r>
      <w:r w:rsidR="003701C9">
        <w:rPr>
          <w:b/>
          <w:bCs/>
        </w:rPr>
        <w:t xml:space="preserve"> this strategy, we could prepare reproducible biosensors for </w:t>
      </w:r>
      <w:r w:rsidR="00026DEC">
        <w:rPr>
          <w:b/>
          <w:bCs/>
        </w:rPr>
        <w:t xml:space="preserve">the </w:t>
      </w:r>
      <w:r w:rsidR="003701C9">
        <w:rPr>
          <w:b/>
          <w:bCs/>
        </w:rPr>
        <w:t xml:space="preserve">detection of </w:t>
      </w:r>
      <w:r w:rsidR="00A43329" w:rsidRPr="00A43329">
        <w:rPr>
          <w:b/>
          <w:bCs/>
        </w:rPr>
        <w:t>g</w:t>
      </w:r>
      <w:r w:rsidR="00026DEC">
        <w:rPr>
          <w:b/>
          <w:bCs/>
        </w:rPr>
        <w:t>lial</w:t>
      </w:r>
      <w:r w:rsidR="00A43329" w:rsidRPr="00A43329">
        <w:rPr>
          <w:b/>
          <w:bCs/>
        </w:rPr>
        <w:t xml:space="preserve"> fibrillary acidic protein</w:t>
      </w:r>
      <w:r w:rsidR="00A43329">
        <w:rPr>
          <w:b/>
          <w:bCs/>
        </w:rPr>
        <w:t xml:space="preserve"> (GFAP). As the bare screen-printed electrodes suffer from a lack of reproducibility because of variable resistance, capacitance</w:t>
      </w:r>
      <w:r w:rsidR="00026DEC">
        <w:rPr>
          <w:b/>
          <w:bCs/>
        </w:rPr>
        <w:t>,</w:t>
      </w:r>
      <w:r w:rsidR="00A43329">
        <w:rPr>
          <w:b/>
          <w:bCs/>
        </w:rPr>
        <w:t xml:space="preserve"> or electroactive area, the percent of preparing the repetitive and good performance GFAP biosensors to bare electrodes </w:t>
      </w:r>
      <w:r w:rsidR="00DF3886">
        <w:rPr>
          <w:b/>
          <w:bCs/>
        </w:rPr>
        <w:t>is about</w:t>
      </w:r>
      <w:r w:rsidR="00A43329">
        <w:rPr>
          <w:b/>
          <w:bCs/>
        </w:rPr>
        <w:t xml:space="preserve"> 36 % (13 of 36). </w:t>
      </w:r>
      <w:r w:rsidR="00DF3886">
        <w:rPr>
          <w:b/>
          <w:bCs/>
        </w:rPr>
        <w:t>The impedance electrochemical results showed the efficient performance of this novel approach for preparing high</w:t>
      </w:r>
      <w:r w:rsidR="00026DEC">
        <w:rPr>
          <w:b/>
          <w:bCs/>
        </w:rPr>
        <w:t>-</w:t>
      </w:r>
      <w:r w:rsidR="00DF3886">
        <w:rPr>
          <w:b/>
          <w:bCs/>
        </w:rPr>
        <w:t xml:space="preserve">quality MIP biosensors. </w:t>
      </w:r>
    </w:p>
    <w:p w14:paraId="4CB38901" w14:textId="77777777" w:rsidR="00E50CCA" w:rsidRDefault="00E50CCA" w:rsidP="00BB0668">
      <w:pPr>
        <w:rPr>
          <w:b/>
          <w:bCs/>
        </w:rPr>
      </w:pPr>
    </w:p>
    <w:p w14:paraId="1596E6E9" w14:textId="42500AA5" w:rsidR="00E50CCA" w:rsidRPr="00BB0668" w:rsidRDefault="00681D30" w:rsidP="00BD2ABE">
      <w:pPr>
        <w:ind w:firstLine="0"/>
        <w:rPr>
          <w:b/>
          <w:bCs/>
        </w:rPr>
      </w:pPr>
      <w:r>
        <w:rPr>
          <w:b/>
          <w:bCs/>
          <w:sz w:val="22"/>
          <w:szCs w:val="22"/>
        </w:rPr>
        <w:tab/>
      </w:r>
      <w:r w:rsidR="00E50CCA" w:rsidRPr="00681D30">
        <w:rPr>
          <w:b/>
          <w:bCs/>
          <w:sz w:val="22"/>
          <w:szCs w:val="22"/>
        </w:rPr>
        <w:t>K</w:t>
      </w:r>
      <w:r w:rsidR="00E50CCA">
        <w:rPr>
          <w:b/>
          <w:bCs/>
        </w:rPr>
        <w:t>eyword</w:t>
      </w:r>
      <w:r w:rsidR="0088779A">
        <w:rPr>
          <w:b/>
          <w:bCs/>
        </w:rPr>
        <w:t>s</w:t>
      </w:r>
      <w:r w:rsidR="00E50CCA">
        <w:rPr>
          <w:b/>
          <w:bCs/>
        </w:rPr>
        <w:t>:</w:t>
      </w:r>
      <w:r w:rsidR="00E50CCA" w:rsidRPr="00E50CCA">
        <w:rPr>
          <w:b/>
          <w:bCs/>
        </w:rPr>
        <w:t xml:space="preserve"> </w:t>
      </w:r>
      <w:r w:rsidR="00DF3886">
        <w:t>Quality Control, Molecularly Imprinted Polymer Biosensor, G</w:t>
      </w:r>
      <w:r w:rsidR="00026DEC">
        <w:t>lial</w:t>
      </w:r>
      <w:r w:rsidR="00DF3886" w:rsidRPr="00DF3886">
        <w:t xml:space="preserve"> </w:t>
      </w:r>
      <w:r w:rsidR="00DF3886">
        <w:t>F</w:t>
      </w:r>
      <w:r w:rsidR="00DF3886" w:rsidRPr="00DF3886">
        <w:t xml:space="preserve">ibrillary </w:t>
      </w:r>
      <w:r w:rsidR="00DF3886">
        <w:t>A</w:t>
      </w:r>
      <w:r w:rsidR="00DF3886" w:rsidRPr="00DF3886">
        <w:t xml:space="preserve">cidic </w:t>
      </w:r>
      <w:r w:rsidR="00DF3886">
        <w:t>P</w:t>
      </w:r>
      <w:r w:rsidR="00DF3886" w:rsidRPr="00DF3886">
        <w:t>rotein (GFAP)</w:t>
      </w:r>
      <w:r w:rsidR="00DF3886">
        <w:t xml:space="preserve">, </w:t>
      </w:r>
      <w:r w:rsidR="00D323B1" w:rsidRPr="00DF3886">
        <w:t>reproducibility</w:t>
      </w:r>
      <w:r w:rsidR="00B715D4">
        <w:t>, Electro-fabrication</w:t>
      </w:r>
      <w:r w:rsidR="00D323B1">
        <w:t>.</w:t>
      </w:r>
    </w:p>
    <w:p w14:paraId="12E1D1F1" w14:textId="77777777" w:rsidR="00C81183" w:rsidRDefault="00C81183" w:rsidP="005F5371"/>
    <w:p w14:paraId="68ED60EF" w14:textId="77777777" w:rsidR="00C81183" w:rsidRPr="009172EF" w:rsidRDefault="00C81183" w:rsidP="00C81183">
      <w:pPr>
        <w:pStyle w:val="heading10"/>
        <w:spacing w:before="0"/>
        <w:rPr>
          <w:rStyle w:val="AbsatzNormal"/>
          <w:b/>
          <w:bCs w:val="0"/>
        </w:rPr>
      </w:pPr>
      <w:r w:rsidRPr="009172EF">
        <w:rPr>
          <w:rStyle w:val="initial12"/>
          <w:b/>
          <w:bCs w:val="0"/>
        </w:rPr>
        <w:t>I</w:t>
      </w:r>
      <w:r w:rsidRPr="009172EF">
        <w:rPr>
          <w:b/>
          <w:bCs w:val="0"/>
          <w:sz w:val="18"/>
          <w:szCs w:val="18"/>
        </w:rPr>
        <w:t>NTRODUCTION</w:t>
      </w:r>
      <w:r w:rsidRPr="009172EF">
        <w:rPr>
          <w:b/>
          <w:bCs w:val="0"/>
        </w:rPr>
        <w:t xml:space="preserve"> </w:t>
      </w:r>
    </w:p>
    <w:p w14:paraId="24709802" w14:textId="67B12EE4" w:rsidR="00B77405" w:rsidRDefault="00B77405" w:rsidP="00B72962">
      <w:pPr>
        <w:ind w:firstLine="284"/>
      </w:pPr>
      <w:r w:rsidRPr="00B77405">
        <w:t>In recent years, biosensors have emerged as pivotal tools in medical diagnostics, offering sensitive and selective detection of biomolecules with broad applications in disease diagnosis and monitoring. Molecularly imprinted polymer (MIP) biosensors, in particular, have got</w:t>
      </w:r>
      <w:r w:rsidR="00026DEC">
        <w:t>ten</w:t>
      </w:r>
      <w:r w:rsidRPr="00B77405">
        <w:t xml:space="preserve"> attention due to their ability to mimic natural recognition processes, providing a molecularly selective platform for target analyte </w:t>
      </w:r>
      <w:r w:rsidR="0079733D" w:rsidRPr="00B77405">
        <w:t>detection</w:t>
      </w:r>
      <w:r w:rsidR="0079733D">
        <w:t xml:space="preserve"> </w:t>
      </w:r>
      <w:r w:rsidR="006427A7">
        <w:fldChar w:fldCharType="begin"/>
      </w:r>
      <w:r w:rsidR="006427A7">
        <w:instrText xml:space="preserve"> ADDIN EN.CITE &lt;EndNote&gt;&lt;Cite&gt;&lt;Author&gt;Li&lt;/Author&gt;&lt;Year&gt;2024&lt;/Year&gt;&lt;RecNum&gt;15&lt;/RecNum&gt;&lt;DisplayText&gt;[1]&lt;/DisplayText&gt;&lt;record&gt;&lt;rec-number&gt;15&lt;/rec-number&gt;&lt;foreign-keys&gt;&lt;key app="EN" db-id="xdsszf5r7prpfve5rv8v2d92esxv95zddrft" timestamp="1705657771"&gt;15&lt;/key&gt;&lt;/foreign-keys&gt;&lt;ref-type name="Journal Article"&gt;17&lt;/ref-type&gt;&lt;contributors&gt;&lt;authors&gt;&lt;author&gt;Li, Yixuan&lt;/author&gt;&lt;author&gt;Luo, Liuxiong&lt;/author&gt;&lt;author&gt;Kong, Yingqi&lt;/author&gt;&lt;author&gt;Li, Yujia&lt;/author&gt;&lt;author&gt;Wang, Quansheng&lt;/author&gt;&lt;author&gt;Wang, Mingqing&lt;/author&gt;&lt;author&gt;Li, Ying&lt;/author&gt;&lt;author&gt;Davenport, Andrew&lt;/author&gt;&lt;author&gt;Li, Bing&lt;/author&gt;&lt;/authors&gt;&lt;/contributors&gt;&lt;titles&gt;&lt;title&gt;Recent advances in molecularly imprinted polymer-based electrochemical sensors&lt;/title&gt;&lt;secondary-title&gt;Biosensors and Bioelectronics&lt;/secondary-title&gt;&lt;/titles&gt;&lt;periodical&gt;&lt;full-title&gt;Biosensors and Bioelectronics&lt;/full-title&gt;&lt;/periodical&gt;&lt;pages&gt;116018&lt;/pages&gt;&lt;dates&gt;&lt;year&gt;2024&lt;/year&gt;&lt;/dates&gt;&lt;isbn&gt;0956-5663&lt;/isbn&gt;&lt;urls&gt;&lt;/urls&gt;&lt;/record&gt;&lt;/Cite&gt;&lt;/EndNote&gt;</w:instrText>
      </w:r>
      <w:r w:rsidR="006427A7">
        <w:fldChar w:fldCharType="separate"/>
      </w:r>
      <w:r w:rsidR="006427A7">
        <w:rPr>
          <w:noProof/>
        </w:rPr>
        <w:t>[1]</w:t>
      </w:r>
      <w:r w:rsidR="006427A7">
        <w:fldChar w:fldCharType="end"/>
      </w:r>
      <w:r w:rsidRPr="00B77405">
        <w:t>.</w:t>
      </w:r>
    </w:p>
    <w:p w14:paraId="46EA236A" w14:textId="131E15DB" w:rsidR="0008277A" w:rsidRDefault="0008277A" w:rsidP="00B72962">
      <w:pPr>
        <w:ind w:firstLine="284"/>
      </w:pPr>
      <w:r w:rsidRPr="0008277A">
        <w:t xml:space="preserve">The rapid advancement in </w:t>
      </w:r>
      <w:r w:rsidR="00B77405">
        <w:t>bio</w:t>
      </w:r>
      <w:r w:rsidRPr="0008277A">
        <w:t xml:space="preserve">sensor technology has </w:t>
      </w:r>
      <w:r w:rsidR="00B77405" w:rsidRPr="0008277A">
        <w:t>forced</w:t>
      </w:r>
      <w:r w:rsidRPr="0008277A">
        <w:t xml:space="preserve"> the development of screen-printed </w:t>
      </w:r>
      <w:r w:rsidR="000D2F95">
        <w:t xml:space="preserve">ink </w:t>
      </w:r>
      <w:r w:rsidRPr="0008277A">
        <w:t>electrodes</w:t>
      </w:r>
      <w:r w:rsidR="00B77405">
        <w:t xml:space="preserve">. </w:t>
      </w:r>
      <w:r w:rsidR="000C3791" w:rsidRPr="000C3791">
        <w:t xml:space="preserve">These electrodes are known for being economical, stable, and simple to </w:t>
      </w:r>
      <w:proofErr w:type="gramStart"/>
      <w:r w:rsidR="000C3791">
        <w:t>fabricat</w:t>
      </w:r>
      <w:r w:rsidR="00C218F2">
        <w:t>ion</w:t>
      </w:r>
      <w:proofErr w:type="gramEnd"/>
      <w:r w:rsidR="000C3791" w:rsidRPr="000C3791">
        <w:t>.</w:t>
      </w:r>
      <w:r w:rsidR="000C3791">
        <w:t xml:space="preserve"> </w:t>
      </w:r>
      <w:r w:rsidRPr="0008277A">
        <w:t xml:space="preserve">However, the realization of their full potential hinges upon the establishment of robust quality control strategies to ensure reproducibility and reliability in </w:t>
      </w:r>
      <w:r w:rsidR="000D2F95">
        <w:t>bio</w:t>
      </w:r>
      <w:r w:rsidRPr="0008277A">
        <w:t>sensing performance</w:t>
      </w:r>
      <w:r w:rsidR="006427A7">
        <w:fldChar w:fldCharType="begin"/>
      </w:r>
      <w:r w:rsidR="006427A7">
        <w:instrText xml:space="preserve"> ADDIN EN.CITE &lt;EndNote&gt;&lt;Cite&gt;&lt;Author&gt;Harris&lt;/Author&gt;&lt;Year&gt;2008&lt;/Year&gt;&lt;RecNum&gt;14&lt;/RecNum&gt;&lt;DisplayText&gt;[2]&lt;/DisplayText&gt;&lt;record&gt;&lt;rec-number&gt;14&lt;/rec-number&gt;&lt;foreign-keys&gt;&lt;key app="EN" db-id="xdsszf5r7prpfve5rv8v2d92esxv95zddrft" timestamp="1705656931"&gt;14&lt;/key&gt;&lt;/foreign-keys&gt;&lt;ref-type name="Journal Article"&gt;17&lt;/ref-type&gt;&lt;contributors&gt;&lt;authors&gt;&lt;author&gt;Harris, Alexander R&lt;/author&gt;&lt;author&gt;Zhang, Jie&lt;/author&gt;&lt;author&gt;Konash, Anastassija&lt;/author&gt;&lt;author&gt;Elton, Darrell&lt;/author&gt;&lt;author&gt;Hyland, Mark&lt;/author&gt;&lt;author&gt;Bond, Alan M&lt;/author&gt;&lt;/authors&gt;&lt;/contributors&gt;&lt;titles&gt;&lt;title&gt;Efficient strategy for quality control of screen-printed carbon ink disposable sensor electrodes based on simultaneous evaluation of resistance, capacitance and Faradaic current by Fourier transform AC voltammetry&lt;/title&gt;&lt;secondary-title&gt;Journal of Solid State Electrochemistry&lt;/secondary-title&gt;&lt;/titles&gt;&lt;periodical&gt;&lt;full-title&gt;Journal of Solid State Electrochemistry&lt;/full-title&gt;&lt;/periodical&gt;&lt;pages&gt;1301-1315&lt;/pages&gt;&lt;volume&gt;12&lt;/volume&gt;&lt;number&gt;10&lt;/number&gt;&lt;dates&gt;&lt;year&gt;2008&lt;/year&gt;&lt;/dates&gt;&lt;isbn&gt;1432-8488&lt;/isbn&gt;&lt;urls&gt;&lt;/urls&gt;&lt;/record&gt;&lt;/Cite&gt;&lt;/EndNote&gt;</w:instrText>
      </w:r>
      <w:r w:rsidR="006427A7">
        <w:fldChar w:fldCharType="separate"/>
      </w:r>
      <w:r w:rsidR="006427A7">
        <w:rPr>
          <w:noProof/>
        </w:rPr>
        <w:t>[2]</w:t>
      </w:r>
      <w:r w:rsidR="006427A7">
        <w:fldChar w:fldCharType="end"/>
      </w:r>
      <w:r w:rsidRPr="0008277A">
        <w:t>.</w:t>
      </w:r>
    </w:p>
    <w:p w14:paraId="5CAA3962" w14:textId="493F693C" w:rsidR="000D2F95" w:rsidRDefault="000D2F95" w:rsidP="00B72962">
      <w:pPr>
        <w:ind w:firstLine="284"/>
      </w:pPr>
      <w:r w:rsidRPr="000D2F95">
        <w:t xml:space="preserve">Variations in ink properties, substrate characteristics, and </w:t>
      </w:r>
      <w:r>
        <w:t xml:space="preserve">fabrication methods and </w:t>
      </w:r>
      <w:r w:rsidRPr="000D2F95">
        <w:t xml:space="preserve">conditions can lead to disparities in electrochemical performance, impacting the accuracy and precision of </w:t>
      </w:r>
      <w:r>
        <w:t>prepared MIP biosensor</w:t>
      </w:r>
      <w:r w:rsidR="007A7959">
        <w:t>s</w:t>
      </w:r>
      <w:r>
        <w:t>.</w:t>
      </w:r>
      <w:r w:rsidR="00647A38">
        <w:t xml:space="preserve"> </w:t>
      </w:r>
      <w:r w:rsidR="00647A38" w:rsidRPr="00647A38">
        <w:t xml:space="preserve">Furthermore, a primary impediment to the commercialization of this technology lies in the inherent randomness of the production process. This unpredictability poses a significant challenge in scaling up the manufacturing process to meet the requirements of mass production. </w:t>
      </w:r>
      <w:r w:rsidRPr="000D2F95">
        <w:t xml:space="preserve"> This necessitates the development of an efficient quality control strategy tailored to address these challenges and enhance the overall reliability of such </w:t>
      </w:r>
      <w:r>
        <w:t>prepared biosensors</w:t>
      </w:r>
      <w:r w:rsidRPr="000D2F95">
        <w:t>.</w:t>
      </w:r>
    </w:p>
    <w:p w14:paraId="1F5D6483" w14:textId="7B9896AD" w:rsidR="0008277A" w:rsidRPr="0008277A" w:rsidRDefault="00375618" w:rsidP="00B72962">
      <w:pPr>
        <w:ind w:firstLine="284"/>
      </w:pPr>
      <w:r w:rsidRPr="00375618">
        <w:t>Notably, the electro</w:t>
      </w:r>
      <w:r>
        <w:t>-</w:t>
      </w:r>
      <w:r w:rsidRPr="00375618">
        <w:t xml:space="preserve">fabrication procedure, a critical step in biosensor development, demands stringent quality control measures to ensure the reproducibility and reliability of the fabricated electrodes. </w:t>
      </w:r>
      <w:r w:rsidR="00402B31">
        <w:t>The electro-fabrication process is governed by several key parameters essential for the optimal development of molecularly imprinted polymer (MIP) biosensors. These parameters encompass (</w:t>
      </w:r>
      <w:proofErr w:type="spellStart"/>
      <w:r w:rsidR="00402B31">
        <w:t>i</w:t>
      </w:r>
      <w:proofErr w:type="spellEnd"/>
      <w:r w:rsidR="00402B31">
        <w:t xml:space="preserve">) the applied potential, characterized by either voltage or current; (ii) the potential scan rate, including periodic potential pulses employed during deposition cycles; and (iii) the limitation of electrical density on the electrode surface. The successful electro-fabrication of MIP biosensors hinges upon a meticulous series of optimizations that intricately control the surface morphology, density, and film </w:t>
      </w:r>
      <w:r w:rsidR="00EB0985">
        <w:t xml:space="preserve">thickness </w:t>
      </w:r>
      <w:r w:rsidR="006427A7">
        <w:fldChar w:fldCharType="begin"/>
      </w:r>
      <w:r w:rsidR="006427A7">
        <w:instrText xml:space="preserve"> ADDIN EN.CITE &lt;EndNote&gt;&lt;Cite&gt;&lt;Author&gt;Kan&lt;/Author&gt;&lt;Year&gt;2012&lt;/Year&gt;&lt;RecNum&gt;11&lt;/RecNum&gt;&lt;DisplayText&gt;[3, 4]&lt;/DisplayText&gt;&lt;record&gt;&lt;rec-number&gt;11&lt;/rec-number&gt;&lt;foreign-keys&gt;&lt;key app="EN" db-id="xdsszf5r7prpfve5rv8v2d92esxv95zddrft" timestamp="1705656400"&gt;11&lt;/key&gt;&lt;/foreign-keys&gt;&lt;ref-type name="Journal Article"&gt;17&lt;/ref-type&gt;&lt;contributors&gt;&lt;authors&gt;&lt;author&gt;Kan, Xianwen&lt;/author&gt;&lt;author&gt;Xing, Zonglan&lt;/author&gt;&lt;author&gt;Zhu, Anhong&lt;/author&gt;&lt;author&gt;Zhao, Zhe&lt;/author&gt;&lt;author&gt;Xu, Guilin&lt;/author&gt;&lt;author&gt;Li, Chen&lt;/author&gt;&lt;author&gt;Zhou, Hong&lt;/author&gt;&lt;/authors&gt;&lt;/contributors&gt;&lt;titles&gt;&lt;title&gt;Molecularly imprinted polymers based electrochemical sensor for bovine hemoglobin recognition&lt;/title&gt;&lt;secondary-title&gt;Sensors and Actuators B: Chemical&lt;/secondary-title&gt;&lt;/titles&gt;&lt;periodical&gt;&lt;full-title&gt;Sensors and Actuators B: Chemical&lt;/full-title&gt;&lt;/periodical&gt;&lt;pages&gt;395-401&lt;/pages&gt;&lt;volume&gt;168&lt;/volume&gt;&lt;dates&gt;&lt;year&gt;2012&lt;/year&gt;&lt;/dates&gt;&lt;isbn&gt;0925-4005&lt;/isbn&gt;&lt;urls&gt;&lt;/urls&gt;&lt;/record&gt;&lt;/Cite&gt;&lt;Cite&gt;&lt;Author&gt;Ribeiro&lt;/Author&gt;&lt;Year&gt;2017&lt;/Year&gt;&lt;RecNum&gt;12&lt;/RecNum&gt;&lt;record&gt;&lt;rec-number&gt;12&lt;/rec-number&gt;&lt;foreign-keys&gt;&lt;key app="EN" db-id="xdsszf5r7prpfve5rv8v2d92esxv95zddrft" timestamp="1705656418"&gt;12&lt;/key&gt;&lt;/foreign-keys&gt;&lt;ref-type name="Journal Article"&gt;17&lt;/ref-type&gt;&lt;contributors&gt;&lt;authors&gt;&lt;author&gt;Ribeiro, JA&lt;/author&gt;&lt;author&gt;Pereira, CM&lt;/author&gt;&lt;author&gt;Silva, AF&lt;/author&gt;&lt;author&gt;Sales, M Goreti F&lt;/author&gt;&lt;/authors&gt;&lt;/contributors&gt;&lt;titles&gt;&lt;title&gt;Electrochemical detection of cardiac biomarker myoglobin using polyphenol as imprinted polymer receptor&lt;/title&gt;&lt;secondary-title&gt;Analytica Chimica Acta&lt;/secondary-title&gt;&lt;/titles&gt;&lt;periodical&gt;&lt;full-title&gt;Analytica Chimica Acta&lt;/full-title&gt;&lt;/periodical&gt;&lt;pages&gt;41-52&lt;/pages&gt;&lt;volume&gt;981&lt;/volume&gt;&lt;dates&gt;&lt;year&gt;2017&lt;/year&gt;&lt;/dates&gt;&lt;isbn&gt;0003-2670&lt;/isbn&gt;&lt;urls&gt;&lt;/urls&gt;&lt;/record&gt;&lt;/Cite&gt;&lt;/EndNote&gt;</w:instrText>
      </w:r>
      <w:r w:rsidR="006427A7">
        <w:fldChar w:fldCharType="separate"/>
      </w:r>
      <w:r w:rsidR="006427A7">
        <w:rPr>
          <w:noProof/>
        </w:rPr>
        <w:t>[3, 4]</w:t>
      </w:r>
      <w:r w:rsidR="006427A7">
        <w:fldChar w:fldCharType="end"/>
      </w:r>
      <w:r w:rsidR="00402B31">
        <w:t xml:space="preserve">. This strategic tuning is essential to modulate the capacity for charge transfer through the electrode, thereby influencing the biosensor's overall performance. Consequently, the electro-fabrication process serves as a critical determinant, necessitating precise adjustments to achieve the desired characteristics and functionality of the MIP </w:t>
      </w:r>
      <w:r w:rsidR="0079733D">
        <w:t xml:space="preserve">biosensor </w:t>
      </w:r>
      <w:r w:rsidR="006427A7">
        <w:fldChar w:fldCharType="begin"/>
      </w:r>
      <w:r w:rsidR="006427A7">
        <w:instrText xml:space="preserve"> ADDIN EN.CITE &lt;EndNote&gt;&lt;Cite&gt;&lt;Author&gt;Park&lt;/Author&gt;&lt;Year&gt;2022&lt;/Year&gt;&lt;RecNum&gt;13&lt;/RecNum&gt;&lt;DisplayText&gt;[5]&lt;/DisplayText&gt;&lt;record&gt;&lt;rec-number&gt;13&lt;/rec-number&gt;&lt;foreign-keys&gt;&lt;key app="EN" db-id="xdsszf5r7prpfve5rv8v2d92esxv95zddrft" timestamp="1705656612"&gt;13&lt;/key&gt;&lt;/foreign-keys&gt;&lt;ref-type name="Journal Article"&gt;17&lt;/ref-type&gt;&lt;contributors&gt;&lt;authors&gt;&lt;author&gt;Park, Rowoon&lt;/author&gt;&lt;author&gt;Jeon, Sangheon&lt;/author&gt;&lt;author&gt;Jeong, Jeonghwa&lt;/author&gt;&lt;author&gt;Park, Shin-Young&lt;/author&gt;&lt;author&gt;Han, Dong-Wook&lt;/author&gt;&lt;author&gt;Hong, Suck Won&lt;/author&gt;&lt;/authors&gt;&lt;/contributors&gt;&lt;titles&gt;&lt;title&gt;Recent advances of point-of-care devices integrated with molecularly imprinted polymers-based biosensors: From biomolecule sensing design to intraoral fluid testing&lt;/title&gt;&lt;secondary-title&gt;Biosensors&lt;/secondary-title&gt;&lt;/titles&gt;&lt;periodical&gt;&lt;full-title&gt;Biosensors&lt;/full-title&gt;&lt;/periodical&gt;&lt;pages&gt;136&lt;/pages&gt;&lt;volume&gt;12&lt;/volume&gt;&lt;number&gt;3&lt;/number&gt;&lt;dates&gt;&lt;year&gt;2022&lt;/year&gt;&lt;/dates&gt;&lt;isbn&gt;2079-6374&lt;/isbn&gt;&lt;urls&gt;&lt;/urls&gt;&lt;/record&gt;&lt;/Cite&gt;&lt;/EndNote&gt;</w:instrText>
      </w:r>
      <w:r w:rsidR="006427A7">
        <w:fldChar w:fldCharType="separate"/>
      </w:r>
      <w:r w:rsidR="006427A7">
        <w:rPr>
          <w:noProof/>
        </w:rPr>
        <w:t>[5]</w:t>
      </w:r>
      <w:r w:rsidR="006427A7">
        <w:fldChar w:fldCharType="end"/>
      </w:r>
      <w:r w:rsidR="00402B31">
        <w:t>.</w:t>
      </w:r>
      <w:r w:rsidR="00EB0985" w:rsidRPr="00EB0985">
        <w:t xml:space="preserve"> The process of MIP biosensor fabrication involves complex steps, including the </w:t>
      </w:r>
      <w:r w:rsidR="00EB0985" w:rsidRPr="00EB0985">
        <w:lastRenderedPageBreak/>
        <w:t xml:space="preserve">electrodeposition of redox solution, </w:t>
      </w:r>
      <w:proofErr w:type="spellStart"/>
      <w:r w:rsidR="00EB0985" w:rsidRPr="00EB0985">
        <w:t>electropolymerization</w:t>
      </w:r>
      <w:proofErr w:type="spellEnd"/>
      <w:r w:rsidR="00EB0985" w:rsidRPr="00EB0985">
        <w:t xml:space="preserve"> of MIP solution</w:t>
      </w:r>
      <w:r w:rsidR="00C07DE8">
        <w:t>,</w:t>
      </w:r>
      <w:r w:rsidR="00EB0985" w:rsidRPr="00EB0985">
        <w:t xml:space="preserve"> and washing step for removing the target from MIP film. The screening of electrodes during this electro-fabrication procedure is paramount to identify and eliminate defects or irregularities that may compromise the biosensor's overall performance</w:t>
      </w:r>
      <w:r w:rsidR="001A60BD">
        <w:fldChar w:fldCharType="begin"/>
      </w:r>
      <w:r w:rsidR="001A60BD">
        <w:instrText xml:space="preserve"> ADDIN EN.CITE &lt;EndNote&gt;&lt;Cite&gt;&lt;Author&gt;Marimuthu&lt;/Author&gt;&lt;Year&gt;2024&lt;/Year&gt;&lt;RecNum&gt;18&lt;/RecNum&gt;&lt;DisplayText&gt;[6]&lt;/DisplayText&gt;&lt;record&gt;&lt;rec-number&gt;18&lt;/rec-number&gt;&lt;foreign-keys&gt;&lt;key app="EN" db-id="xdsszf5r7prpfve5rv8v2d92esxv95zddrft" timestamp="1711883641"&gt;18&lt;/key&gt;&lt;/foreign-keys&gt;&lt;ref-type name="Book Section"&gt;5&lt;/ref-type&gt;&lt;contributors&gt;&lt;authors&gt;&lt;author&gt;Marimuthu, Mohana&lt;/author&gt;&lt;author&gt;Kanagaraj, Ramya&lt;/author&gt;&lt;author&gt;Velayutham, Ravichandiran&lt;/author&gt;&lt;author&gt;Joseph, James&lt;/author&gt;&lt;author&gt;Veerapandian, Murugan&lt;/author&gt;&lt;/authors&gt;&lt;secondary-authors&gt;&lt;author&gt;Veerapandian, Murugan&lt;/author&gt;&lt;author&gt;Joseph, James&lt;/author&gt;&lt;author&gt;Marimuthu, Mohana&lt;/author&gt;&lt;/secondary-authors&gt;&lt;/contributors&gt;&lt;titles&gt;&lt;title&gt;Chapter 20 - Commercialization and safety aspects of biosensing technologies&lt;/title&gt;&lt;secondary-title&gt;Health and Environmental Applications of Biosensing Technologies&lt;/secondary-title&gt;&lt;/titles&gt;&lt;pages&gt;425-438&lt;/pages&gt;&lt;keywords&gt;&lt;keyword&gt;Healthcare devices&lt;/keyword&gt;&lt;keyword&gt;biosensing technologies&lt;/keyword&gt;&lt;keyword&gt;biosensors&lt;/keyword&gt;&lt;keyword&gt;Internet of Things&lt;/keyword&gt;&lt;keyword&gt;immune response&lt;/keyword&gt;&lt;keyword&gt;machine learning&lt;/keyword&gt;&lt;/keywords&gt;&lt;dates&gt;&lt;year&gt;2024&lt;/year&gt;&lt;pub-dates&gt;&lt;date&gt;2024/01/01/&lt;/date&gt;&lt;/pub-dates&gt;&lt;/dates&gt;&lt;publisher&gt;Elsevier&lt;/publisher&gt;&lt;isbn&gt;978-0-443-19039-1&lt;/isbn&gt;&lt;urls&gt;&lt;related-urls&gt;&lt;url&gt;https://www.sciencedirect.com/science/article/pii/B9780443190391000201&lt;/url&gt;&lt;/related-urls&gt;&lt;/urls&gt;&lt;electronic-resource-num&gt;https://doi.org/10.1016/B978-0-443-19039-1.00020-1&lt;/electronic-resource-num&gt;&lt;/record&gt;&lt;/Cite&gt;&lt;/EndNote&gt;</w:instrText>
      </w:r>
      <w:r w:rsidR="001A60BD">
        <w:fldChar w:fldCharType="separate"/>
      </w:r>
      <w:r w:rsidR="001A60BD">
        <w:rPr>
          <w:noProof/>
        </w:rPr>
        <w:t>[6]</w:t>
      </w:r>
      <w:r w:rsidR="001A60BD">
        <w:fldChar w:fldCharType="end"/>
      </w:r>
      <w:r w:rsidR="00EB0985" w:rsidRPr="00EB0985">
        <w:t>.</w:t>
      </w:r>
    </w:p>
    <w:p w14:paraId="2672FC31" w14:textId="0D4B9A4E" w:rsidR="0008277A" w:rsidRDefault="0008277A" w:rsidP="00B72962">
      <w:pPr>
        <w:ind w:firstLine="284"/>
      </w:pPr>
      <w:r w:rsidRPr="0008277A">
        <w:t xml:space="preserve">In this context, this article proposes a comprehensive strategy for the quality control of </w:t>
      </w:r>
      <w:r w:rsidR="001A60BD">
        <w:t xml:space="preserve">carbon </w:t>
      </w:r>
      <w:r w:rsidRPr="0008277A">
        <w:t>screen-printed disposable</w:t>
      </w:r>
      <w:r w:rsidR="001A60BD">
        <w:t xml:space="preserve"> </w:t>
      </w:r>
      <w:r w:rsidRPr="0008277A">
        <w:t xml:space="preserve">electrodes. By </w:t>
      </w:r>
      <w:r w:rsidR="005830D7">
        <w:t>combining</w:t>
      </w:r>
      <w:r w:rsidRPr="0008277A">
        <w:t xml:space="preserve"> innovative manufacturing techniques with rigorous quality assessment protocols, our approach aims to not only identify and rectify potential inconsistencies but also to advance the broader field of electrochemical sensing. Through this endeavor, we aim to provide a foundation for researchers and practitioners to produce electrodes with enhanced performance and reliability.</w:t>
      </w:r>
    </w:p>
    <w:p w14:paraId="476ED89D" w14:textId="35F1504F" w:rsidR="00375618" w:rsidRPr="0008277A" w:rsidRDefault="00936E72" w:rsidP="00B72962">
      <w:pPr>
        <w:ind w:firstLine="284"/>
      </w:pPr>
      <w:r w:rsidRPr="00936E72">
        <w:t>Our study addresses this crucial aspect by proposing an efficient strategy for quality control during the electro</w:t>
      </w:r>
      <w:r w:rsidR="00C07DE8">
        <w:t>-</w:t>
      </w:r>
      <w:r w:rsidRPr="00936E72">
        <w:t>fabrication process. By implementing advanced screening techniques, such as impedance spectroscopy and cyclic voltammetry, we aim to identify and rectify electrode irregularities, ensuring consistent and high-quality MIP layer deposition.</w:t>
      </w:r>
      <w:r w:rsidR="005830D7">
        <w:t xml:space="preserve"> To prove our approach, we developed an MIP biosensor to detect </w:t>
      </w:r>
      <w:r w:rsidR="005830D7" w:rsidRPr="005830D7">
        <w:t>Glial Fibrillary Acidic Protein</w:t>
      </w:r>
      <w:r w:rsidR="005830D7">
        <w:t>.</w:t>
      </w:r>
      <w:r w:rsidR="001A60BD">
        <w:t xml:space="preserve"> GFAP</w:t>
      </w:r>
      <w:r w:rsidR="001A60BD" w:rsidRPr="001A60BD">
        <w:t xml:space="preserve"> has emerged as a potential biomarker for various neurodegenerative disorders, including Alzheimer's disease and traumatic brain injuries. The precise and timely detection of GFAP holds great promise for advancing our understanding of these conditions and improving patient outcomes.</w:t>
      </w:r>
      <w:r w:rsidR="001A60BD">
        <w:t xml:space="preserve"> </w:t>
      </w:r>
      <w:r w:rsidRPr="00936E72">
        <w:t xml:space="preserve"> This meticulous approach contributes to the reliability and reproducibility of the biosensor</w:t>
      </w:r>
      <w:r w:rsidR="005830D7">
        <w:t>.</w:t>
      </w:r>
    </w:p>
    <w:p w14:paraId="6B698B96" w14:textId="04190094" w:rsidR="00465D07" w:rsidRPr="009172EF" w:rsidRDefault="00465D07" w:rsidP="004F3CC1">
      <w:pPr>
        <w:pStyle w:val="heading10"/>
        <w:rPr>
          <w:rStyle w:val="AbsatzNormal"/>
          <w:b/>
          <w:bCs w:val="0"/>
          <w:sz w:val="18"/>
          <w:szCs w:val="18"/>
        </w:rPr>
      </w:pPr>
      <w:r w:rsidRPr="009172EF">
        <w:rPr>
          <w:rStyle w:val="AbsatzNormal"/>
          <w:b/>
          <w:bCs w:val="0"/>
          <w:sz w:val="24"/>
          <w:szCs w:val="24"/>
        </w:rPr>
        <w:t>M</w:t>
      </w:r>
      <w:r w:rsidRPr="009172EF">
        <w:rPr>
          <w:rStyle w:val="AbsatzNormal"/>
          <w:b/>
          <w:bCs w:val="0"/>
          <w:sz w:val="18"/>
          <w:szCs w:val="18"/>
        </w:rPr>
        <w:t>ater</w:t>
      </w:r>
      <w:r w:rsidR="00A91AC9">
        <w:rPr>
          <w:rStyle w:val="AbsatzNormal"/>
          <w:b/>
          <w:bCs w:val="0"/>
          <w:sz w:val="18"/>
          <w:szCs w:val="18"/>
        </w:rPr>
        <w:t>iA</w:t>
      </w:r>
      <w:r w:rsidRPr="009172EF">
        <w:rPr>
          <w:rStyle w:val="AbsatzNormal"/>
          <w:b/>
          <w:bCs w:val="0"/>
          <w:sz w:val="18"/>
          <w:szCs w:val="18"/>
        </w:rPr>
        <w:t xml:space="preserve">l </w:t>
      </w:r>
      <w:r w:rsidR="004F3CC1" w:rsidRPr="009172EF">
        <w:rPr>
          <w:rStyle w:val="AbsatzNormal"/>
          <w:b/>
          <w:bCs w:val="0"/>
          <w:sz w:val="18"/>
          <w:szCs w:val="18"/>
        </w:rPr>
        <w:t xml:space="preserve">and </w:t>
      </w:r>
      <w:r w:rsidR="00C81183" w:rsidRPr="009172EF">
        <w:rPr>
          <w:rStyle w:val="AbsatzNormal"/>
          <w:b/>
          <w:bCs w:val="0"/>
          <w:sz w:val="18"/>
          <w:szCs w:val="18"/>
        </w:rPr>
        <w:t>Methodology</w:t>
      </w:r>
    </w:p>
    <w:p w14:paraId="7C43C487" w14:textId="5C766DA0" w:rsidR="00C151FD" w:rsidRPr="009172EF" w:rsidRDefault="00C151FD" w:rsidP="00681D30">
      <w:pPr>
        <w:ind w:firstLine="0"/>
        <w:rPr>
          <w:b/>
          <w:bCs/>
        </w:rPr>
      </w:pPr>
      <w:r w:rsidRPr="009172EF">
        <w:rPr>
          <w:b/>
          <w:bCs/>
        </w:rPr>
        <w:t xml:space="preserve">3.1 Preparation </w:t>
      </w:r>
      <w:r w:rsidR="00B72F0D" w:rsidRPr="009172EF">
        <w:rPr>
          <w:b/>
          <w:bCs/>
        </w:rPr>
        <w:t>p</w:t>
      </w:r>
      <w:r w:rsidRPr="009172EF">
        <w:rPr>
          <w:b/>
          <w:bCs/>
        </w:rPr>
        <w:t xml:space="preserve">rocess of GFAP MIP </w:t>
      </w:r>
      <w:r w:rsidR="00B72F0D" w:rsidRPr="009172EF">
        <w:rPr>
          <w:b/>
          <w:bCs/>
        </w:rPr>
        <w:t>b</w:t>
      </w:r>
      <w:r w:rsidRPr="009172EF">
        <w:rPr>
          <w:b/>
          <w:bCs/>
        </w:rPr>
        <w:t>iosensors</w:t>
      </w:r>
    </w:p>
    <w:p w14:paraId="78306D18" w14:textId="641A8479" w:rsidR="00EB6697" w:rsidRDefault="00C151FD" w:rsidP="00B72962">
      <w:pPr>
        <w:ind w:firstLine="284"/>
      </w:pPr>
      <w:r w:rsidRPr="00C151FD">
        <w:t xml:space="preserve">The fabrication process of the </w:t>
      </w:r>
      <w:r>
        <w:t xml:space="preserve">GFAP </w:t>
      </w:r>
      <w:r w:rsidRPr="00C151FD">
        <w:t xml:space="preserve">MIP biosensor is shown in </w:t>
      </w:r>
      <w:r>
        <w:t>Figure 1</w:t>
      </w:r>
      <w:r w:rsidRPr="00C151FD">
        <w:t xml:space="preserve">. In the first step, the </w:t>
      </w:r>
      <w:r>
        <w:t>carbon/Graphene</w:t>
      </w:r>
      <w:r w:rsidR="00C07DE8">
        <w:t xml:space="preserve">/poly </w:t>
      </w:r>
      <w:r w:rsidR="007249BB" w:rsidRPr="007249BB">
        <w:t>(3,4-ethylenedioxythiophene) polystyrene sulfonate (PEDOT:PSS)</w:t>
      </w:r>
      <w:r w:rsidR="007249BB">
        <w:t xml:space="preserve"> screen-printed</w:t>
      </w:r>
      <w:r>
        <w:t xml:space="preserve"> </w:t>
      </w:r>
      <w:r w:rsidRPr="00C151FD">
        <w:t>electrode</w:t>
      </w:r>
      <w:r w:rsidR="007249BB">
        <w:t xml:space="preserve"> </w:t>
      </w:r>
      <w:r w:rsidR="006427A7">
        <w:fldChar w:fldCharType="begin"/>
      </w:r>
      <w:r w:rsidR="001A60BD">
        <w:instrText xml:space="preserve"> ADDIN EN.CITE &lt;EndNote&gt;&lt;Cite&gt;&lt;Author&gt;Salahandish&lt;/Author&gt;&lt;Year&gt;2022&lt;/Year&gt;&lt;RecNum&gt;16&lt;/RecNum&gt;&lt;DisplayText&gt;[7]&lt;/DisplayText&gt;&lt;record&gt;&lt;rec-number&gt;16&lt;/rec-number&gt;&lt;foreign-keys&gt;&lt;key app="EN" db-id="xdsszf5r7prpfve5rv8v2d92esxv95zddrft" timestamp="1705912597"&gt;16&lt;/key&gt;&lt;/foreign-keys&gt;&lt;ref-type name="Journal Article"&gt;17&lt;/ref-type&gt;&lt;contributors&gt;&lt;authors&gt;&lt;author&gt;Salahandish, Razieh&lt;/author&gt;&lt;author&gt;Haghayegh, Fatemeh&lt;/author&gt;&lt;author&gt;Khetani, Sultan&lt;/author&gt;&lt;author&gt;Hassani, Mohsen&lt;/author&gt;&lt;author&gt;Nezhad, Amir Sanati&lt;/author&gt;&lt;/authors&gt;&lt;/contributors&gt;&lt;titles&gt;&lt;title&gt;Immuno-affinity potent strip with pre-embedded intermixed PEDOT: PSS conductive polymers and graphene nanosheets for bio-ready electrochemical biosensing of central nervous system injury biomarkers&lt;/title&gt;&lt;secondary-title&gt;ACS Applied Materials &amp;amp; Interfaces&lt;/secondary-title&gt;&lt;/titles&gt;&lt;periodical&gt;&lt;full-title&gt;ACS Applied Materials &amp;amp; Interfaces&lt;/full-title&gt;&lt;/periodical&gt;&lt;pages&gt;28651-28662&lt;/pages&gt;&lt;volume&gt;14&lt;/volume&gt;&lt;number&gt;25&lt;/number&gt;&lt;dates&gt;&lt;year&gt;2022&lt;/year&gt;&lt;/dates&gt;&lt;isbn&gt;1944-8244&lt;/isbn&gt;&lt;urls&gt;&lt;/urls&gt;&lt;/record&gt;&lt;/Cite&gt;&lt;/EndNote&gt;</w:instrText>
      </w:r>
      <w:r w:rsidR="006427A7">
        <w:fldChar w:fldCharType="separate"/>
      </w:r>
      <w:r w:rsidR="001A60BD">
        <w:rPr>
          <w:noProof/>
        </w:rPr>
        <w:t>[7]</w:t>
      </w:r>
      <w:r w:rsidR="006427A7">
        <w:fldChar w:fldCharType="end"/>
      </w:r>
      <w:r w:rsidRPr="00C151FD">
        <w:t xml:space="preserve"> was washed </w:t>
      </w:r>
      <w:r w:rsidR="0099512F">
        <w:t>triple times</w:t>
      </w:r>
      <w:r w:rsidRPr="00C151FD">
        <w:t xml:space="preserve"> with DI water and dried with nitrogen. In the next step, Prussian blue (PB) was electrochemically synthesized as the embedded redox probe on the surface of </w:t>
      </w:r>
      <w:r w:rsidR="0099512F" w:rsidRPr="00C151FD">
        <w:t>the</w:t>
      </w:r>
      <w:r w:rsidR="0099512F">
        <w:t xml:space="preserve"> screen-printed </w:t>
      </w:r>
      <w:r w:rsidRPr="00C151FD">
        <w:t xml:space="preserve">electrode. To achieve a stable and </w:t>
      </w:r>
      <w:r w:rsidR="0099512F">
        <w:t>reliable</w:t>
      </w:r>
      <w:r w:rsidRPr="00C151FD">
        <w:t xml:space="preserve"> redox signal, PB layers were synthesized</w:t>
      </w:r>
      <w:r w:rsidR="00C371EC">
        <w:t xml:space="preserve"> </w:t>
      </w:r>
      <w:r w:rsidRPr="00C151FD">
        <w:t xml:space="preserve">through the electro-deposition </w:t>
      </w:r>
      <w:r w:rsidR="00C371EC" w:rsidRPr="00C371EC">
        <w:t xml:space="preserve">by </w:t>
      </w:r>
      <w:r w:rsidR="0027492C">
        <w:t>putting</w:t>
      </w:r>
      <w:r w:rsidR="00C371EC" w:rsidRPr="00C371EC">
        <w:t xml:space="preserve"> 200 µl </w:t>
      </w:r>
      <w:r w:rsidR="00C371EC">
        <w:t>droplet of redox probe consist</w:t>
      </w:r>
      <w:r w:rsidR="00C07DE8">
        <w:t>ing</w:t>
      </w:r>
      <w:r w:rsidR="00C371EC" w:rsidRPr="00C371EC">
        <w:t xml:space="preserve"> </w:t>
      </w:r>
      <w:r w:rsidRPr="00C151FD">
        <w:t xml:space="preserve">of </w:t>
      </w:r>
      <w:r w:rsidR="0099512F">
        <w:t>3</w:t>
      </w:r>
      <w:r w:rsidRPr="00C151FD">
        <w:t xml:space="preserve"> mM K</w:t>
      </w:r>
      <w:r w:rsidRPr="007249BB">
        <w:rPr>
          <w:vertAlign w:val="subscript"/>
        </w:rPr>
        <w:t>3</w:t>
      </w:r>
      <w:proofErr w:type="gramStart"/>
      <w:r w:rsidRPr="00C151FD">
        <w:t>Fe(</w:t>
      </w:r>
      <w:proofErr w:type="gramEnd"/>
      <w:r w:rsidRPr="00C151FD">
        <w:t>CN)</w:t>
      </w:r>
      <w:r w:rsidRPr="007249BB">
        <w:rPr>
          <w:vertAlign w:val="subscript"/>
        </w:rPr>
        <w:t>6</w:t>
      </w:r>
      <w:r w:rsidRPr="00C151FD">
        <w:t xml:space="preserve">, and </w:t>
      </w:r>
      <w:r w:rsidR="0099512F">
        <w:t>3</w:t>
      </w:r>
      <w:r w:rsidRPr="00C151FD">
        <w:t xml:space="preserve"> mM FeCl</w:t>
      </w:r>
      <w:r w:rsidRPr="007249BB">
        <w:rPr>
          <w:vertAlign w:val="subscript"/>
        </w:rPr>
        <w:t>3</w:t>
      </w:r>
      <w:r w:rsidRPr="00C151FD">
        <w:t xml:space="preserve">, in the presence of 0.1 M HCl and 0.1 M </w:t>
      </w:r>
      <w:proofErr w:type="spellStart"/>
      <w:r w:rsidRPr="00C151FD">
        <w:t>KCl</w:t>
      </w:r>
      <w:proofErr w:type="spellEnd"/>
      <w:r w:rsidRPr="00C151FD">
        <w:t xml:space="preserve">. This synthesis was performed by a cyclic voltammetry (CV) method within the potential range of -0.2 to 0.6 V at a scan rate of 50 </w:t>
      </w:r>
      <w:proofErr w:type="gramStart"/>
      <w:r w:rsidRPr="00C151FD">
        <w:t>mV</w:t>
      </w:r>
      <w:r w:rsidR="00FA0266">
        <w:t>.</w:t>
      </w:r>
      <w:r w:rsidRPr="00C151FD">
        <w:t>s</w:t>
      </w:r>
      <w:proofErr w:type="gramEnd"/>
      <w:r w:rsidRPr="00FA0266">
        <w:rPr>
          <w:vertAlign w:val="superscript"/>
        </w:rPr>
        <w:t>−1</w:t>
      </w:r>
      <w:r w:rsidRPr="00C151FD">
        <w:t xml:space="preserve"> for 60 cycles. Then, the modified electrode was washed </w:t>
      </w:r>
      <w:r w:rsidR="00FA0266">
        <w:t>triple times</w:t>
      </w:r>
      <w:r w:rsidRPr="00C151FD">
        <w:t xml:space="preserve"> with </w:t>
      </w:r>
      <w:r w:rsidR="00FA0266">
        <w:t>DI</w:t>
      </w:r>
      <w:r w:rsidRPr="00C151FD">
        <w:t xml:space="preserve"> water</w:t>
      </w:r>
      <w:r w:rsidR="00FA0266">
        <w:t xml:space="preserve">. </w:t>
      </w:r>
      <w:r w:rsidRPr="00C151FD">
        <w:t xml:space="preserve">The </w:t>
      </w:r>
      <w:r w:rsidR="00FA0266">
        <w:t>molecularly imprinted</w:t>
      </w:r>
      <w:r w:rsidRPr="00C151FD">
        <w:t xml:space="preserve"> polymer</w:t>
      </w:r>
      <w:r w:rsidR="00FA0266">
        <w:t xml:space="preserve"> platform for GFAP as the target molecule</w:t>
      </w:r>
      <w:r w:rsidRPr="00C151FD">
        <w:t xml:space="preserve"> was electrochemically synthesized via </w:t>
      </w:r>
      <w:proofErr w:type="spellStart"/>
      <w:r w:rsidRPr="00C151FD">
        <w:t>electropolymerization</w:t>
      </w:r>
      <w:proofErr w:type="spellEnd"/>
      <w:r w:rsidRPr="00C151FD">
        <w:t xml:space="preserve"> using CV at 0 to 1 V potential range with a scan rate of 50 mV</w:t>
      </w:r>
      <w:r w:rsidR="00FA0266">
        <w:t>.</w:t>
      </w:r>
      <w:r w:rsidRPr="00C151FD">
        <w:t>s</w:t>
      </w:r>
      <w:r w:rsidRPr="00FA0266">
        <w:rPr>
          <w:vertAlign w:val="superscript"/>
        </w:rPr>
        <w:t>-1</w:t>
      </w:r>
      <w:r w:rsidRPr="00C151FD">
        <w:t xml:space="preserve"> for 10 cycles </w:t>
      </w:r>
      <w:r w:rsidR="00C371EC">
        <w:t xml:space="preserve">by </w:t>
      </w:r>
      <w:r w:rsidR="0027492C">
        <w:t>placing</w:t>
      </w:r>
      <w:r w:rsidR="00C371EC">
        <w:t xml:space="preserve"> 150 </w:t>
      </w:r>
      <w:r w:rsidR="00C371EC" w:rsidRPr="00C371EC">
        <w:t>µl droplet</w:t>
      </w:r>
      <w:r w:rsidR="00C371EC">
        <w:t xml:space="preserve"> of </w:t>
      </w:r>
      <w:r w:rsidRPr="00C151FD">
        <w:t xml:space="preserve"> </w:t>
      </w:r>
      <w:r w:rsidR="00C371EC">
        <w:t xml:space="preserve">MIP </w:t>
      </w:r>
      <w:r w:rsidRPr="00C151FD">
        <w:t xml:space="preserve">solution (pH = 7.4) containing </w:t>
      </w:r>
      <w:r w:rsidR="00FA0266">
        <w:t xml:space="preserve">25 </w:t>
      </w:r>
      <w:r w:rsidR="00AC5AE5" w:rsidRPr="00AC5AE5">
        <w:t>µg.ml</w:t>
      </w:r>
      <w:r w:rsidR="00AC5AE5" w:rsidRPr="00AC5AE5">
        <w:rPr>
          <w:vertAlign w:val="superscript"/>
        </w:rPr>
        <w:t>-1</w:t>
      </w:r>
      <w:r w:rsidR="00AC5AE5" w:rsidRPr="00AC5AE5">
        <w:t xml:space="preserve"> </w:t>
      </w:r>
      <w:r w:rsidR="007249BB" w:rsidRPr="00FA0266">
        <w:t>GFAP</w:t>
      </w:r>
      <w:r w:rsidRPr="00C151FD">
        <w:t xml:space="preserve">, </w:t>
      </w:r>
      <w:r w:rsidR="00AC5AE5">
        <w:t xml:space="preserve">60 </w:t>
      </w:r>
      <w:bookmarkStart w:id="1" w:name="_Hlk156850716"/>
      <w:r w:rsidR="00AC5AE5" w:rsidRPr="00AC5AE5">
        <w:t>µg.ml</w:t>
      </w:r>
      <w:r w:rsidR="00AC5AE5" w:rsidRPr="00AC5AE5">
        <w:rPr>
          <w:vertAlign w:val="superscript"/>
        </w:rPr>
        <w:t>-1</w:t>
      </w:r>
      <w:r w:rsidR="00AC5AE5" w:rsidRPr="00AC5AE5">
        <w:t xml:space="preserve"> </w:t>
      </w:r>
      <w:r w:rsidRPr="00C151FD">
        <w:t xml:space="preserve"> </w:t>
      </w:r>
      <w:bookmarkEnd w:id="1"/>
      <w:r w:rsidRPr="00C151FD">
        <w:t>pyrrole,</w:t>
      </w:r>
      <w:r w:rsidR="00C371EC">
        <w:t xml:space="preserve"> </w:t>
      </w:r>
      <w:r w:rsidR="00AC5AE5">
        <w:t xml:space="preserve">30 </w:t>
      </w:r>
      <w:r w:rsidR="00AC5AE5" w:rsidRPr="00AC5AE5">
        <w:t>µg.ml</w:t>
      </w:r>
      <w:r w:rsidR="00AC5AE5" w:rsidRPr="00AC5AE5">
        <w:rPr>
          <w:vertAlign w:val="superscript"/>
        </w:rPr>
        <w:t>-1</w:t>
      </w:r>
      <w:r w:rsidRPr="00C151FD">
        <w:t xml:space="preserve"> </w:t>
      </w:r>
      <w:r w:rsidR="009172EF" w:rsidRPr="009172EF">
        <w:t xml:space="preserve">3-Aminophenylboronic acid </w:t>
      </w:r>
      <w:r w:rsidR="00AC5AE5">
        <w:t>(</w:t>
      </w:r>
      <w:r w:rsidRPr="00C151FD">
        <w:t>APBA</w:t>
      </w:r>
      <w:r w:rsidR="00AC5AE5">
        <w:t>)</w:t>
      </w:r>
      <w:r w:rsidRPr="00C151FD">
        <w:t>, and 0.1 M HCl</w:t>
      </w:r>
      <w:r w:rsidR="00C371EC">
        <w:t xml:space="preserve"> in PBS</w:t>
      </w:r>
      <w:r w:rsidRPr="00C151FD">
        <w:t xml:space="preserve">. The </w:t>
      </w:r>
      <w:r w:rsidR="00F93CB5">
        <w:t>target molecules</w:t>
      </w:r>
      <w:r w:rsidRPr="00C151FD">
        <w:t xml:space="preserve"> extraction was conducted right after the </w:t>
      </w:r>
      <w:proofErr w:type="spellStart"/>
      <w:r w:rsidRPr="00C151FD">
        <w:t>electropolymerization</w:t>
      </w:r>
      <w:proofErr w:type="spellEnd"/>
      <w:r w:rsidRPr="00C151FD">
        <w:t xml:space="preserve"> process by</w:t>
      </w:r>
      <w:r w:rsidR="009172EF">
        <w:t xml:space="preserve"> putting the prepared electrode in the washing solution consistent </w:t>
      </w:r>
      <w:r w:rsidR="00C07DE8">
        <w:t>with</w:t>
      </w:r>
      <w:r w:rsidR="009172EF">
        <w:t xml:space="preserve"> 10%(w/v) of </w:t>
      </w:r>
      <w:r w:rsidR="009172EF" w:rsidRPr="009172EF">
        <w:t xml:space="preserve">Sodium dodecyl sulfate </w:t>
      </w:r>
      <w:r w:rsidR="009172EF">
        <w:t>(SDS) and 5%(v/v) of Acetic acid in DI water</w:t>
      </w:r>
      <w:r w:rsidR="00F93CB5">
        <w:t xml:space="preserve"> and shaking for 1 hour with 100 rpm</w:t>
      </w:r>
      <w:r w:rsidRPr="00C151FD">
        <w:t xml:space="preserve"> to produce the complementary cavities to </w:t>
      </w:r>
      <w:r w:rsidR="007249BB">
        <w:t>GFAP</w:t>
      </w:r>
      <w:r w:rsidRPr="00C151FD">
        <w:t xml:space="preserve"> in terms of shape, size, and functionality. After removing the</w:t>
      </w:r>
      <w:r w:rsidR="00F93CB5">
        <w:t xml:space="preserve"> target molecules</w:t>
      </w:r>
      <w:r w:rsidRPr="00C151FD">
        <w:t xml:space="preserve">, the MIP electrode was rinsed extensively with ultra-pure water </w:t>
      </w:r>
      <w:r w:rsidR="00F93CB5">
        <w:t>triple</w:t>
      </w:r>
      <w:r w:rsidRPr="00C151FD">
        <w:t xml:space="preserve"> times to remove </w:t>
      </w:r>
      <w:r w:rsidR="007249BB">
        <w:t>GFAP</w:t>
      </w:r>
      <w:r w:rsidRPr="00C151FD">
        <w:t xml:space="preserve"> residues from the </w:t>
      </w:r>
      <w:proofErr w:type="spellStart"/>
      <w:r w:rsidR="00F93CB5">
        <w:t>Polypyrrole</w:t>
      </w:r>
      <w:proofErr w:type="spellEnd"/>
      <w:r w:rsidR="00F93CB5">
        <w:t xml:space="preserve"> (</w:t>
      </w:r>
      <w:proofErr w:type="spellStart"/>
      <w:r w:rsidR="00F93CB5">
        <w:t>Ppy</w:t>
      </w:r>
      <w:proofErr w:type="spellEnd"/>
      <w:r w:rsidR="00F93CB5">
        <w:t>)</w:t>
      </w:r>
      <w:r w:rsidRPr="00C151FD">
        <w:t xml:space="preserve"> film and gently dried with a nitrogen stream. </w:t>
      </w:r>
    </w:p>
    <w:p w14:paraId="639B59EB" w14:textId="77777777" w:rsidR="003409E8" w:rsidRDefault="003409E8" w:rsidP="003409E8">
      <w:pPr>
        <w:ind w:firstLine="0"/>
      </w:pPr>
    </w:p>
    <w:p w14:paraId="5B80AED5" w14:textId="5CD518E7" w:rsidR="007249BB" w:rsidRPr="00077160" w:rsidRDefault="007249BB" w:rsidP="00681D30">
      <w:pPr>
        <w:ind w:firstLine="0"/>
        <w:rPr>
          <w:rFonts w:ascii="Times" w:eastAsiaTheme="minorHAnsi" w:hAnsi="Times" w:cstheme="minorBidi"/>
          <w:b/>
          <w:bCs/>
          <w:lang w:bidi="fa-IR"/>
        </w:rPr>
      </w:pPr>
      <w:r w:rsidRPr="00077160">
        <w:rPr>
          <w:rFonts w:ascii="Times" w:eastAsiaTheme="minorHAnsi" w:hAnsi="Times" w:cstheme="minorBidi"/>
          <w:b/>
          <w:bCs/>
          <w:lang w:bidi="fa-IR"/>
        </w:rPr>
        <w:t>3.2. Electrochemical measurements</w:t>
      </w:r>
    </w:p>
    <w:p w14:paraId="6C7F631D" w14:textId="7FFCEE12" w:rsidR="003409E8" w:rsidRDefault="00B33593" w:rsidP="000C3791">
      <w:pPr>
        <w:ind w:firstLine="284"/>
        <w:rPr>
          <w:rFonts w:ascii="Times" w:eastAsiaTheme="minorHAnsi" w:hAnsi="Times" w:cstheme="minorBidi"/>
          <w:lang w:bidi="fa-IR"/>
        </w:rPr>
      </w:pPr>
      <w:r>
        <w:t xml:space="preserve">At the end of </w:t>
      </w:r>
      <w:r w:rsidR="00C07DE8">
        <w:t xml:space="preserve">the </w:t>
      </w:r>
      <w:r>
        <w:t xml:space="preserve">preparation MIP biosensor, </w:t>
      </w:r>
      <w:r w:rsidR="00C07DE8">
        <w:t xml:space="preserve">a </w:t>
      </w:r>
      <w:r w:rsidR="00A00995">
        <w:t>150</w:t>
      </w:r>
      <w:r>
        <w:t xml:space="preserve"> </w:t>
      </w:r>
      <w:r w:rsidRPr="0027492C">
        <w:t>µl</w:t>
      </w:r>
      <w:r>
        <w:t xml:space="preserve"> PBS droplet was placed on the prepared electrode to measure the impedance of each electrode via </w:t>
      </w:r>
      <w:r w:rsidR="00C07DE8">
        <w:t xml:space="preserve">the </w:t>
      </w:r>
      <w:r w:rsidR="005830D7" w:rsidRPr="005830D7">
        <w:t>Electrochemical impedance spectroscopy</w:t>
      </w:r>
      <w:r w:rsidR="005830D7" w:rsidRPr="005830D7">
        <w:t xml:space="preserve"> </w:t>
      </w:r>
      <w:r w:rsidR="005830D7">
        <w:t>(</w:t>
      </w:r>
      <w:r>
        <w:t>EIS</w:t>
      </w:r>
      <w:r w:rsidR="005830D7">
        <w:t>)</w:t>
      </w:r>
      <w:r>
        <w:t xml:space="preserve"> method. This measure can be used for calculating the impedance difference in real sample testing.</w:t>
      </w:r>
      <w:r w:rsidRPr="007249BB">
        <w:rPr>
          <w:rFonts w:ascii="Times" w:eastAsiaTheme="minorHAnsi" w:hAnsi="Times" w:cstheme="minorBidi"/>
          <w:lang w:bidi="fa-IR"/>
        </w:rPr>
        <w:t xml:space="preserve"> The</w:t>
      </w:r>
      <w:r w:rsidR="007249BB" w:rsidRPr="007249BB">
        <w:rPr>
          <w:rFonts w:ascii="Times" w:eastAsiaTheme="minorHAnsi" w:hAnsi="Times" w:cstheme="minorBidi"/>
          <w:lang w:bidi="fa-IR"/>
        </w:rPr>
        <w:t xml:space="preserve"> EIS test was conducted in the frequency range of 20 kHz to 1 Hz with an amplitude of 10 mV and an open circuit potential (</w:t>
      </w:r>
      <w:proofErr w:type="spellStart"/>
      <w:r w:rsidR="007249BB" w:rsidRPr="007249BB">
        <w:rPr>
          <w:rFonts w:ascii="Times" w:eastAsiaTheme="minorHAnsi" w:hAnsi="Times" w:cstheme="minorBidi"/>
          <w:lang w:bidi="fa-IR"/>
        </w:rPr>
        <w:t>Eocp</w:t>
      </w:r>
      <w:proofErr w:type="spellEnd"/>
      <w:r w:rsidR="007249BB" w:rsidRPr="007249BB">
        <w:rPr>
          <w:rFonts w:ascii="Times" w:eastAsiaTheme="minorHAnsi" w:hAnsi="Times" w:cstheme="minorBidi"/>
          <w:lang w:bidi="fa-IR"/>
        </w:rPr>
        <w:t>) of 0.17 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tblGrid>
      <w:tr w:rsidR="006427A7" w14:paraId="1CAAA432" w14:textId="77777777" w:rsidTr="006427A7">
        <w:tc>
          <w:tcPr>
            <w:tcW w:w="4837" w:type="dxa"/>
          </w:tcPr>
          <w:p w14:paraId="682CE06D" w14:textId="59DED0C9" w:rsidR="006427A7" w:rsidRPr="000C3791" w:rsidRDefault="000C3791" w:rsidP="000C3791">
            <w:pPr>
              <w:tabs>
                <w:tab w:val="clear" w:pos="340"/>
                <w:tab w:val="clear" w:pos="680"/>
              </w:tabs>
              <w:spacing w:before="100" w:beforeAutospacing="1" w:after="100" w:afterAutospacing="1"/>
              <w:ind w:firstLine="0"/>
              <w:jc w:val="left"/>
              <w:rPr>
                <w:rFonts w:eastAsia="Times New Roman"/>
                <w:sz w:val="24"/>
                <w:szCs w:val="24"/>
                <w:lang w:val="en-CA" w:eastAsia="en-CA"/>
              </w:rPr>
            </w:pPr>
            <w:r w:rsidRPr="000C3791">
              <w:rPr>
                <w:rFonts w:eastAsia="Times New Roman"/>
                <w:noProof/>
                <w:sz w:val="24"/>
                <w:szCs w:val="24"/>
                <w:lang w:val="en-CA" w:eastAsia="en-CA"/>
              </w:rPr>
              <w:drawing>
                <wp:inline distT="0" distB="0" distL="0" distR="0" wp14:anchorId="67108972" wp14:editId="37AF7579">
                  <wp:extent cx="2757170" cy="1947009"/>
                  <wp:effectExtent l="0" t="0" r="5080" b="0"/>
                  <wp:docPr id="2133858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008" t="1803"/>
                          <a:stretch/>
                        </pic:blipFill>
                        <pic:spPr bwMode="auto">
                          <a:xfrm>
                            <a:off x="0" y="0"/>
                            <a:ext cx="2796404" cy="19747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7A7" w14:paraId="4A656F86" w14:textId="77777777" w:rsidTr="006427A7">
        <w:tc>
          <w:tcPr>
            <w:tcW w:w="4837" w:type="dxa"/>
          </w:tcPr>
          <w:p w14:paraId="5969C989" w14:textId="54A43C1D" w:rsidR="006427A7" w:rsidRDefault="006427A7" w:rsidP="007249BB">
            <w:pPr>
              <w:ind w:firstLine="0"/>
              <w:rPr>
                <w:rFonts w:ascii="Times" w:eastAsiaTheme="minorHAnsi" w:hAnsi="Times" w:cstheme="minorBidi"/>
                <w:lang w:bidi="fa-IR"/>
              </w:rPr>
            </w:pPr>
            <w:r w:rsidRPr="006427A7">
              <w:rPr>
                <w:rFonts w:ascii="Times" w:eastAsiaTheme="minorHAnsi" w:hAnsi="Times" w:cstheme="minorBidi"/>
                <w:b/>
                <w:bCs/>
                <w:lang w:bidi="fa-IR"/>
              </w:rPr>
              <w:t>Figure 1:</w:t>
            </w:r>
            <w:r>
              <w:rPr>
                <w:rFonts w:ascii="Times" w:eastAsiaTheme="minorHAnsi" w:hAnsi="Times" w:cstheme="minorBidi"/>
                <w:lang w:bidi="fa-IR"/>
              </w:rPr>
              <w:t xml:space="preserve"> The preparation process of GFAP MIP biosensor </w:t>
            </w:r>
            <w:r w:rsidR="00C371EC">
              <w:rPr>
                <w:rFonts w:ascii="Times" w:eastAsiaTheme="minorHAnsi" w:hAnsi="Times" w:cstheme="minorBidi"/>
                <w:lang w:bidi="fa-IR"/>
              </w:rPr>
              <w:t>by</w:t>
            </w:r>
            <w:r>
              <w:rPr>
                <w:rFonts w:ascii="Times" w:eastAsiaTheme="minorHAnsi" w:hAnsi="Times" w:cstheme="minorBidi"/>
                <w:lang w:bidi="fa-IR"/>
              </w:rPr>
              <w:t xml:space="preserve"> considering the different quality controls for mass production</w:t>
            </w:r>
            <w:r w:rsidR="00EB6697">
              <w:rPr>
                <w:rFonts w:ascii="Times" w:eastAsiaTheme="minorHAnsi" w:hAnsi="Times" w:cstheme="minorBidi"/>
                <w:lang w:bidi="fa-IR"/>
              </w:rPr>
              <w:t>.</w:t>
            </w:r>
          </w:p>
        </w:tc>
      </w:tr>
    </w:tbl>
    <w:p w14:paraId="4467BB53" w14:textId="7B5D1F68" w:rsidR="00AD3565" w:rsidRPr="002C4447" w:rsidRDefault="001425A8" w:rsidP="00FD57DB">
      <w:pPr>
        <w:pStyle w:val="heading10"/>
        <w:rPr>
          <w:b/>
          <w:bCs w:val="0"/>
          <w:sz w:val="18"/>
          <w:szCs w:val="18"/>
        </w:rPr>
      </w:pPr>
      <w:r w:rsidRPr="002C4447">
        <w:rPr>
          <w:rStyle w:val="AbsatzNormal"/>
          <w:b/>
          <w:bCs w:val="0"/>
          <w:sz w:val="24"/>
          <w:szCs w:val="24"/>
        </w:rPr>
        <w:t>r</w:t>
      </w:r>
      <w:r w:rsidRPr="002C4447">
        <w:rPr>
          <w:rStyle w:val="AbsatzNormal"/>
          <w:b/>
          <w:bCs w:val="0"/>
          <w:sz w:val="18"/>
          <w:szCs w:val="18"/>
        </w:rPr>
        <w:t xml:space="preserve">esults and </w:t>
      </w:r>
      <w:r w:rsidR="00A91AC9">
        <w:rPr>
          <w:rStyle w:val="AbsatzNormal"/>
          <w:b/>
          <w:bCs w:val="0"/>
          <w:sz w:val="18"/>
          <w:szCs w:val="18"/>
        </w:rPr>
        <w:t>D</w:t>
      </w:r>
      <w:r w:rsidRPr="002C4447">
        <w:rPr>
          <w:rStyle w:val="AbsatzNormal"/>
          <w:b/>
          <w:bCs w:val="0"/>
          <w:sz w:val="18"/>
          <w:szCs w:val="18"/>
        </w:rPr>
        <w:t>i</w:t>
      </w:r>
      <w:r w:rsidR="00A91AC9">
        <w:rPr>
          <w:rStyle w:val="AbsatzNormal"/>
          <w:b/>
          <w:bCs w:val="0"/>
          <w:sz w:val="18"/>
          <w:szCs w:val="18"/>
        </w:rPr>
        <w:t>s</w:t>
      </w:r>
      <w:r w:rsidRPr="002C4447">
        <w:rPr>
          <w:rStyle w:val="AbsatzNormal"/>
          <w:b/>
          <w:bCs w:val="0"/>
          <w:sz w:val="18"/>
          <w:szCs w:val="18"/>
        </w:rPr>
        <w:t>cussion</w:t>
      </w:r>
      <w:r w:rsidR="00026DEC">
        <w:rPr>
          <w:rStyle w:val="AbsatzNormal"/>
          <w:b/>
          <w:bCs w:val="0"/>
          <w:sz w:val="18"/>
          <w:szCs w:val="18"/>
        </w:rPr>
        <w:t>s</w:t>
      </w:r>
    </w:p>
    <w:p w14:paraId="1A040926" w14:textId="6DB79847" w:rsidR="00077160" w:rsidRPr="00575629" w:rsidRDefault="00077160" w:rsidP="00077160">
      <w:pPr>
        <w:ind w:firstLine="0"/>
        <w:rPr>
          <w:b/>
          <w:bCs/>
        </w:rPr>
      </w:pPr>
      <w:r w:rsidRPr="00575629">
        <w:rPr>
          <w:b/>
          <w:bCs/>
        </w:rPr>
        <w:t>4.</w:t>
      </w:r>
      <w:r w:rsidR="004F340E" w:rsidRPr="00575629">
        <w:rPr>
          <w:b/>
          <w:bCs/>
        </w:rPr>
        <w:t>1. Physical</w:t>
      </w:r>
      <w:r w:rsidRPr="00575629">
        <w:rPr>
          <w:b/>
          <w:bCs/>
        </w:rPr>
        <w:t xml:space="preserve"> </w:t>
      </w:r>
      <w:r w:rsidR="004F340E" w:rsidRPr="00575629">
        <w:rPr>
          <w:b/>
          <w:bCs/>
        </w:rPr>
        <w:t>characterization of GFAP MIP Biosensor</w:t>
      </w:r>
    </w:p>
    <w:p w14:paraId="483BA9D2" w14:textId="638C6C9F" w:rsidR="004F340E" w:rsidRDefault="00C07DE8" w:rsidP="00C07DE8">
      <w:pPr>
        <w:ind w:firstLine="284"/>
      </w:pPr>
      <w:r>
        <w:t>T</w:t>
      </w:r>
      <w:r w:rsidR="00BB62DD">
        <w:t xml:space="preserve">o </w:t>
      </w:r>
      <w:r w:rsidR="00575629" w:rsidRPr="00575629">
        <w:t xml:space="preserve">investigate the morphology of the electropolymerized </w:t>
      </w:r>
      <w:r w:rsidR="00BB62DD">
        <w:t xml:space="preserve">MIP </w:t>
      </w:r>
      <w:r w:rsidR="00575629" w:rsidRPr="00575629">
        <w:t>film</w:t>
      </w:r>
      <w:r w:rsidR="00BB62DD">
        <w:t xml:space="preserve">, </w:t>
      </w:r>
      <w:r w:rsidR="005830D7" w:rsidRPr="005830D7">
        <w:t>Field Emission Scanning Electron Microscopy</w:t>
      </w:r>
      <w:r w:rsidR="005830D7" w:rsidRPr="005830D7">
        <w:t xml:space="preserve"> </w:t>
      </w:r>
      <w:r w:rsidR="005830D7">
        <w:t>(</w:t>
      </w:r>
      <w:r w:rsidR="00BB62DD" w:rsidRPr="00BB62DD">
        <w:t>FESEM</w:t>
      </w:r>
      <w:r w:rsidR="005830D7">
        <w:t>)</w:t>
      </w:r>
      <w:r w:rsidR="00BB62DD" w:rsidRPr="00BB62DD">
        <w:t xml:space="preserve"> was utilized</w:t>
      </w:r>
      <w:r w:rsidR="00BB62DD">
        <w:t>. Moreover, t</w:t>
      </w:r>
      <w:r w:rsidR="00575629" w:rsidRPr="00575629">
        <w:t xml:space="preserve">he surface topography of </w:t>
      </w:r>
      <w:r>
        <w:t xml:space="preserve">the </w:t>
      </w:r>
      <w:r w:rsidR="00BB62DD">
        <w:t xml:space="preserve">GFAP MIP biosensor </w:t>
      </w:r>
      <w:r w:rsidR="00386C76" w:rsidRPr="00575629">
        <w:t>was</w:t>
      </w:r>
      <w:r w:rsidR="00575629" w:rsidRPr="00575629">
        <w:t xml:space="preserve"> characterized by taking atomic force microscope (AFM) images</w:t>
      </w:r>
      <w:r w:rsidR="00575629">
        <w:t xml:space="preserve"> </w:t>
      </w:r>
      <w:r w:rsidR="00575629" w:rsidRPr="00575629">
        <w:t>to investigate the homogeneity and surface roughness of the MIP surfaces</w:t>
      </w:r>
      <w:r w:rsidR="00BB62DD">
        <w:t xml:space="preserve"> (Figure 2)</w:t>
      </w:r>
      <w:r w:rsidR="00575629" w:rsidRPr="00575629">
        <w:t>.</w:t>
      </w:r>
      <w:r w:rsidR="00575629">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tblGrid>
      <w:tr w:rsidR="004F340E" w14:paraId="59C7722F" w14:textId="77777777" w:rsidTr="00575629">
        <w:tc>
          <w:tcPr>
            <w:tcW w:w="4837" w:type="dxa"/>
          </w:tcPr>
          <w:p w14:paraId="275DEFDB" w14:textId="0D76F37C" w:rsidR="004F340E" w:rsidRPr="002441E8" w:rsidRDefault="002441E8" w:rsidP="002441E8">
            <w:pPr>
              <w:tabs>
                <w:tab w:val="clear" w:pos="340"/>
                <w:tab w:val="clear" w:pos="680"/>
              </w:tabs>
              <w:spacing w:before="100" w:beforeAutospacing="1" w:after="100" w:afterAutospacing="1"/>
              <w:ind w:firstLine="0"/>
              <w:jc w:val="left"/>
              <w:rPr>
                <w:rFonts w:eastAsia="Times New Roman"/>
                <w:sz w:val="24"/>
                <w:szCs w:val="24"/>
                <w:lang w:val="en-CA" w:eastAsia="en-CA"/>
              </w:rPr>
            </w:pPr>
            <w:r w:rsidRPr="002441E8">
              <w:rPr>
                <w:rFonts w:eastAsia="Times New Roman"/>
                <w:noProof/>
                <w:sz w:val="24"/>
                <w:szCs w:val="24"/>
                <w:lang w:val="en-CA" w:eastAsia="en-CA"/>
              </w:rPr>
              <w:lastRenderedPageBreak/>
              <w:drawing>
                <wp:inline distT="0" distB="0" distL="0" distR="0" wp14:anchorId="758C93BF" wp14:editId="1B51159A">
                  <wp:extent cx="3013515" cy="1471324"/>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4263" r="4696"/>
                          <a:stretch/>
                        </pic:blipFill>
                        <pic:spPr bwMode="auto">
                          <a:xfrm>
                            <a:off x="0" y="0"/>
                            <a:ext cx="3013515" cy="14713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40E" w14:paraId="310CACC8" w14:textId="77777777" w:rsidTr="00575629">
        <w:tc>
          <w:tcPr>
            <w:tcW w:w="4837" w:type="dxa"/>
          </w:tcPr>
          <w:p w14:paraId="537455CE" w14:textId="28E2B713" w:rsidR="004F340E" w:rsidRDefault="00575629" w:rsidP="00077160">
            <w:pPr>
              <w:ind w:firstLine="0"/>
            </w:pPr>
            <w:r w:rsidRPr="00DD5EDA">
              <w:rPr>
                <w:b/>
                <w:bCs/>
              </w:rPr>
              <w:t>Figure 2:</w:t>
            </w:r>
            <w:r>
              <w:t xml:space="preserve"> (a) FESEM image of GFAP MIP biosensor (Mag: 100k), (b) AFM image of </w:t>
            </w:r>
            <w:r w:rsidR="00C07DE8">
              <w:t xml:space="preserve">the </w:t>
            </w:r>
            <w:r>
              <w:t>topography of GFAP MIP biosensor (10</w:t>
            </w:r>
            <w:r>
              <w:rPr>
                <w:rFonts w:ascii="Trebuchet MS" w:hAnsi="Trebuchet MS"/>
              </w:rPr>
              <w:t>µ</w:t>
            </w:r>
            <w:r>
              <w:t xml:space="preserve">m </w:t>
            </w:r>
            <w:r>
              <w:rPr>
                <w:rFonts w:ascii="Trebuchet MS" w:hAnsi="Trebuchet MS"/>
              </w:rPr>
              <w:t xml:space="preserve">× </w:t>
            </w:r>
            <w:r>
              <w:t>10</w:t>
            </w:r>
            <w:r>
              <w:rPr>
                <w:rFonts w:ascii="Trebuchet MS" w:hAnsi="Trebuchet MS"/>
              </w:rPr>
              <w:t>µ</w:t>
            </w:r>
            <w:r>
              <w:t>m)</w:t>
            </w:r>
            <w:r w:rsidR="00EB6697">
              <w:t>.</w:t>
            </w:r>
          </w:p>
        </w:tc>
      </w:tr>
    </w:tbl>
    <w:p w14:paraId="04312534" w14:textId="77777777" w:rsidR="00077160" w:rsidRDefault="00077160" w:rsidP="00077160">
      <w:pPr>
        <w:ind w:firstLine="0"/>
      </w:pPr>
    </w:p>
    <w:p w14:paraId="2B43513E" w14:textId="0931A3B1" w:rsidR="00B96CC4" w:rsidRPr="00DD5EDA" w:rsidRDefault="00077160" w:rsidP="00DD5EDA">
      <w:pPr>
        <w:ind w:firstLine="0"/>
        <w:rPr>
          <w:b/>
          <w:bCs/>
        </w:rPr>
      </w:pPr>
      <w:bookmarkStart w:id="2" w:name="_Hlk156908814"/>
      <w:r w:rsidRPr="00AF1691">
        <w:rPr>
          <w:b/>
          <w:bCs/>
        </w:rPr>
        <w:t>4</w:t>
      </w:r>
      <w:r w:rsidR="004B302E" w:rsidRPr="00AF1691">
        <w:rPr>
          <w:b/>
          <w:bCs/>
        </w:rPr>
        <w:t>.</w:t>
      </w:r>
      <w:r w:rsidR="00AF1691" w:rsidRPr="00AF1691">
        <w:rPr>
          <w:b/>
          <w:bCs/>
        </w:rPr>
        <w:t>2</w:t>
      </w:r>
      <w:r w:rsidR="004B302E" w:rsidRPr="00AF1691">
        <w:rPr>
          <w:b/>
          <w:bCs/>
        </w:rPr>
        <w:t xml:space="preserve"> </w:t>
      </w:r>
      <w:r w:rsidR="00AF1691" w:rsidRPr="00AF1691">
        <w:rPr>
          <w:b/>
          <w:bCs/>
        </w:rPr>
        <w:t xml:space="preserve">New strategy for quality controls of MIP biosensor mass production </w:t>
      </w:r>
    </w:p>
    <w:bookmarkEnd w:id="2"/>
    <w:p w14:paraId="1C39719D" w14:textId="62EADA66" w:rsidR="00DD5EDA" w:rsidRDefault="00AF1691" w:rsidP="00B72962">
      <w:pPr>
        <w:ind w:firstLine="284"/>
      </w:pPr>
      <w:r w:rsidRPr="00AF1691">
        <w:t>T</w:t>
      </w:r>
      <w:r w:rsidR="00B96CC4" w:rsidRPr="00AF1691">
        <w:t>he inherent variability in the manufacturing process</w:t>
      </w:r>
      <w:r>
        <w:t xml:space="preserve"> and also challenges to preparing </w:t>
      </w:r>
      <w:r w:rsidR="00C07DE8">
        <w:t>a</w:t>
      </w:r>
      <w:r>
        <w:t xml:space="preserve"> reliable and stable MIP biosensor for </w:t>
      </w:r>
      <w:r w:rsidR="00BF2F34">
        <w:t>biomolecule recognition</w:t>
      </w:r>
      <w:r w:rsidR="00C218F2">
        <w:fldChar w:fldCharType="begin"/>
      </w:r>
      <w:r w:rsidR="00C218F2">
        <w:instrText xml:space="preserve"> ADDIN EN.CITE &lt;EndNote&gt;&lt;Cite&gt;&lt;Author&gt;Li&lt;/Author&gt;&lt;Year&gt;2024&lt;/Year&gt;&lt;RecNum&gt;15&lt;/RecNum&gt;&lt;DisplayText&gt;[1]&lt;/DisplayText&gt;&lt;record&gt;&lt;rec-number&gt;15&lt;/rec-number&gt;&lt;foreign-keys&gt;&lt;key app="EN" db-id="xdsszf5r7prpfve5rv8v2d92esxv95zddrft" timestamp="1705657771"&gt;15&lt;/key&gt;&lt;/foreign-keys&gt;&lt;ref-type name="Journal Article"&gt;17&lt;/ref-type&gt;&lt;contributors&gt;&lt;authors&gt;&lt;author&gt;Li, Yixuan&lt;/author&gt;&lt;author&gt;Luo, Liuxiong&lt;/author&gt;&lt;author&gt;Kong, Yingqi&lt;/author&gt;&lt;author&gt;Li, Yujia&lt;/author&gt;&lt;author&gt;Wang, Quansheng&lt;/author&gt;&lt;author&gt;Wang, Mingqing&lt;/author&gt;&lt;author&gt;Li, Ying&lt;/author&gt;&lt;author&gt;Davenport, Andrew&lt;/author&gt;&lt;author&gt;Li, Bing&lt;/author&gt;&lt;/authors&gt;&lt;/contributors&gt;&lt;titles&gt;&lt;title&gt;Recent advances in molecularly imprinted polymer-based electrochemical sensors&lt;/title&gt;&lt;secondary-title&gt;Biosensors and Bioelectronics&lt;/secondary-title&gt;&lt;/titles&gt;&lt;periodical&gt;&lt;full-title&gt;Biosensors and Bioelectronics&lt;/full-title&gt;&lt;/periodical&gt;&lt;pages&gt;116018&lt;/pages&gt;&lt;dates&gt;&lt;year&gt;2024&lt;/year&gt;&lt;/dates&gt;&lt;isbn&gt;0956-5663&lt;/isbn&gt;&lt;urls&gt;&lt;/urls&gt;&lt;/record&gt;&lt;/Cite&gt;&lt;/EndNote&gt;</w:instrText>
      </w:r>
      <w:r w:rsidR="00C218F2">
        <w:fldChar w:fldCharType="separate"/>
      </w:r>
      <w:r w:rsidR="00C218F2">
        <w:rPr>
          <w:noProof/>
        </w:rPr>
        <w:t>[1]</w:t>
      </w:r>
      <w:r w:rsidR="00C218F2">
        <w:fldChar w:fldCharType="end"/>
      </w:r>
      <w:r w:rsidR="00C218F2">
        <w:t xml:space="preserve"> </w:t>
      </w:r>
      <w:r w:rsidR="00B96CC4" w:rsidRPr="00AF1691">
        <w:t>ha</w:t>
      </w:r>
      <w:r w:rsidR="00C07DE8">
        <w:t>ve</w:t>
      </w:r>
      <w:r w:rsidR="00B96CC4" w:rsidRPr="00AF1691">
        <w:t xml:space="preserve"> underscored the need for</w:t>
      </w:r>
      <w:r w:rsidR="00BF2F34">
        <w:t xml:space="preserve"> developing a simple and controllable MIP fabrication technology and</w:t>
      </w:r>
      <w:r w:rsidR="00B96CC4" w:rsidRPr="00AF1691">
        <w:t xml:space="preserve"> stringent quality control measures.</w:t>
      </w:r>
      <w:r>
        <w:t xml:space="preserve"> </w:t>
      </w:r>
      <w:r w:rsidR="00BF2F34">
        <w:t>Several</w:t>
      </w:r>
      <w:r w:rsidR="00B96CC4">
        <w:t xml:space="preserve"> strategies have been proposed to enhance the quality control of </w:t>
      </w:r>
      <w:r w:rsidR="00BF2F34">
        <w:t xml:space="preserve">fabricated </w:t>
      </w:r>
      <w:r w:rsidR="00617388">
        <w:t>biosensors</w:t>
      </w:r>
      <w:r w:rsidR="00B96CC4">
        <w:t xml:space="preserve">. These include the use of advanced characterization techniques, optimization of </w:t>
      </w:r>
      <w:r w:rsidR="00617388">
        <w:t xml:space="preserve">electrode </w:t>
      </w:r>
      <w:r w:rsidR="00B96CC4">
        <w:t xml:space="preserve">printing parameters, and the implementation of standardized protocols for electrode </w:t>
      </w:r>
      <w:r w:rsidR="00DD5EDA">
        <w:t>evaluation</w:t>
      </w:r>
      <w:r w:rsidR="00C218F2">
        <w:fldChar w:fldCharType="begin"/>
      </w:r>
      <w:r w:rsidR="001A60BD">
        <w:instrText xml:space="preserve"> ADDIN EN.CITE &lt;EndNote&gt;&lt;Cite&gt;&lt;Author&gt;du Plooy&lt;/Author&gt;&lt;Year&gt;2023&lt;/Year&gt;&lt;RecNum&gt;17&lt;/RecNum&gt;&lt;DisplayText&gt;[8]&lt;/DisplayText&gt;&lt;record&gt;&lt;rec-number&gt;17&lt;/rec-number&gt;&lt;foreign-keys&gt;&lt;key app="EN" db-id="xdsszf5r7prpfve5rv8v2d92esxv95zddrft" timestamp="1705992214"&gt;17&lt;/key&gt;&lt;/foreign-keys&gt;&lt;ref-type name="Journal Article"&gt;17&lt;/ref-type&gt;&lt;contributors&gt;&lt;authors&gt;&lt;author&gt;du Plooy, Jarid&lt;/author&gt;&lt;author&gt;Jahed, Nazeem&lt;/author&gt;&lt;author&gt;Iwuoha, Emmanuel&lt;/author&gt;&lt;author&gt;Pokpas, Keagan&lt;/author&gt;&lt;/authors&gt;&lt;/contributors&gt;&lt;titles&gt;&lt;title&gt;Advances in paper-based electrochemical immunosensors: Review of fabrication strategies and biomedical applications&lt;/title&gt;&lt;secondary-title&gt;Royal Society Open Science&lt;/secondary-title&gt;&lt;/titles&gt;&lt;periodical&gt;&lt;full-title&gt;Royal Society Open Science&lt;/full-title&gt;&lt;/periodical&gt;&lt;pages&gt;230940&lt;/pages&gt;&lt;volume&gt;10&lt;/volume&gt;&lt;number&gt;11&lt;/number&gt;&lt;dates&gt;&lt;year&gt;2023&lt;/year&gt;&lt;/dates&gt;&lt;isbn&gt;2054-5703&lt;/isbn&gt;&lt;urls&gt;&lt;/urls&gt;&lt;/record&gt;&lt;/Cite&gt;&lt;/EndNote&gt;</w:instrText>
      </w:r>
      <w:r w:rsidR="00C218F2">
        <w:fldChar w:fldCharType="separate"/>
      </w:r>
      <w:r w:rsidR="001A60BD">
        <w:rPr>
          <w:noProof/>
        </w:rPr>
        <w:t>[8]</w:t>
      </w:r>
      <w:r w:rsidR="00C218F2">
        <w:fldChar w:fldCharType="end"/>
      </w:r>
      <w:r w:rsidR="00B96CC4">
        <w:t xml:space="preserve">. While these approaches have contributed to improvements, a comprehensive and efficient strategy remains </w:t>
      </w:r>
      <w:r w:rsidR="00BB1C6B">
        <w:t>elusive. Building</w:t>
      </w:r>
      <w:r w:rsidR="00B96CC4">
        <w:t xml:space="preserve"> upon the shortcomings of existing methods, our proposed strategy integrates novel manufacturing techniques with meticulous quality assessment protocols. By focusing on key parameters influencing electrode performance, we establish</w:t>
      </w:r>
      <w:r w:rsidR="00DD5EDA">
        <w:t>ed</w:t>
      </w:r>
      <w:r w:rsidR="00B96CC4">
        <w:t xml:space="preserve"> a systematic and efficient approach to quality control that addresses current challenges and paves the way for advancements in electrochemical sensing applications.</w:t>
      </w:r>
    </w:p>
    <w:p w14:paraId="68A41B9F" w14:textId="3E3A462B" w:rsidR="00DD5EDA" w:rsidRDefault="00DD5EDA" w:rsidP="00B72962">
      <w:pPr>
        <w:ind w:firstLine="284"/>
      </w:pPr>
      <w:r>
        <w:t xml:space="preserve">In this strategy, we did not </w:t>
      </w:r>
      <w:r w:rsidR="00EB6697">
        <w:t>carry</w:t>
      </w:r>
      <w:r>
        <w:t xml:space="preserve"> </w:t>
      </w:r>
      <w:r w:rsidR="00EB6697">
        <w:t>out destructive</w:t>
      </w:r>
      <w:r>
        <w:t xml:space="preserve"> and extra steps. We just investigated the results that </w:t>
      </w:r>
      <w:r w:rsidR="00C07DE8">
        <w:t>are produced</w:t>
      </w:r>
      <w:r>
        <w:t xml:space="preserve"> automatically during the electro-fabrication </w:t>
      </w:r>
      <w:r w:rsidR="00EB6697">
        <w:t>process.</w:t>
      </w:r>
      <w:r w:rsidR="005E530C">
        <w:t xml:space="preserve"> </w:t>
      </w:r>
      <w:r w:rsidR="00C07DE8">
        <w:t>The m</w:t>
      </w:r>
      <w:r w:rsidRPr="00DD5EDA">
        <w:t xml:space="preserve">anufacturing </w:t>
      </w:r>
      <w:r w:rsidR="00C07DE8">
        <w:t>p</w:t>
      </w:r>
      <w:r w:rsidRPr="00DD5EDA">
        <w:t xml:space="preserve">rotocol for MIP </w:t>
      </w:r>
      <w:r w:rsidR="00C07DE8">
        <w:t>b</w:t>
      </w:r>
      <w:r w:rsidRPr="00DD5EDA">
        <w:t>iosensor</w:t>
      </w:r>
      <w:r w:rsidR="00C07DE8">
        <w:t>s</w:t>
      </w:r>
      <w:r w:rsidRPr="00DD5EDA">
        <w:t xml:space="preserve"> by considering </w:t>
      </w:r>
      <w:r w:rsidR="00EB6697">
        <w:t xml:space="preserve">this </w:t>
      </w:r>
      <w:r w:rsidRPr="00DD5EDA">
        <w:t xml:space="preserve">new strategy </w:t>
      </w:r>
      <w:r w:rsidR="00EB6697">
        <w:t xml:space="preserve">is shown in Figure 3. In this Figure, </w:t>
      </w:r>
      <w:r w:rsidR="00EB6697" w:rsidRPr="00EB6697">
        <w:t>the flowchart of mass-production MIP-based biosensor</w:t>
      </w:r>
      <w:r w:rsidR="00C07DE8">
        <w:t>s</w:t>
      </w:r>
      <w:r w:rsidR="00EB6697" w:rsidRPr="00EB6697">
        <w:t xml:space="preserve"> </w:t>
      </w:r>
      <w:r w:rsidR="00C07DE8">
        <w:t>with</w:t>
      </w:r>
      <w:r w:rsidR="00EB6697" w:rsidRPr="00EB6697">
        <w:t xml:space="preserve"> attention to four non-destructive quality control steps</w:t>
      </w:r>
      <w:r w:rsidR="00EB6697">
        <w:t xml:space="preserve"> including QC1: Physical, QC2: Electrodeposition step, QC3: </w:t>
      </w:r>
      <w:proofErr w:type="spellStart"/>
      <w:r w:rsidR="00EB6697">
        <w:t>Electropolymerization</w:t>
      </w:r>
      <w:proofErr w:type="spellEnd"/>
      <w:r w:rsidR="00EB6697">
        <w:t xml:space="preserve"> step and QC4: Washing step</w:t>
      </w:r>
      <w:r w:rsidR="00BB1C6B">
        <w:t xml:space="preserve"> is depicted. </w:t>
      </w:r>
      <w:r w:rsidR="00D41837">
        <w:t>In each step, the threshold is determined</w:t>
      </w:r>
      <w:r w:rsidR="00BF74D5">
        <w:t xml:space="preserve"> technically</w:t>
      </w:r>
      <w:r w:rsidR="00D41837">
        <w:t xml:space="preserve"> based on </w:t>
      </w:r>
      <w:r w:rsidR="00BF74D5">
        <w:t xml:space="preserve">the MIP biosensor design, materials used in the platform structure and comparing the results of electrodes group. </w:t>
      </w:r>
      <w:r w:rsidR="00D41837">
        <w:t xml:space="preserve"> </w:t>
      </w:r>
    </w:p>
    <w:p w14:paraId="34185D1B" w14:textId="77777777" w:rsidR="007E75F8" w:rsidRDefault="007E75F8" w:rsidP="005E530C">
      <w:pPr>
        <w:ind w:firstLine="0"/>
      </w:pPr>
    </w:p>
    <w:p w14:paraId="5138D6AD" w14:textId="37A858D2" w:rsidR="007E75F8" w:rsidRPr="00F2744B" w:rsidRDefault="007E75F8" w:rsidP="007E75F8">
      <w:pPr>
        <w:ind w:firstLine="0"/>
        <w:rPr>
          <w:b/>
          <w:bCs/>
        </w:rPr>
      </w:pPr>
      <w:r w:rsidRPr="00AF1691">
        <w:rPr>
          <w:b/>
          <w:bCs/>
        </w:rPr>
        <w:t>4.</w:t>
      </w:r>
      <w:r>
        <w:rPr>
          <w:b/>
          <w:bCs/>
        </w:rPr>
        <w:t>3</w:t>
      </w:r>
      <w:r w:rsidRPr="00AF1691">
        <w:rPr>
          <w:b/>
          <w:bCs/>
        </w:rPr>
        <w:t xml:space="preserve"> </w:t>
      </w:r>
      <w:r>
        <w:rPr>
          <w:b/>
          <w:bCs/>
        </w:rPr>
        <w:t xml:space="preserve">Investigation </w:t>
      </w:r>
      <w:r w:rsidR="00C07DE8">
        <w:rPr>
          <w:b/>
          <w:bCs/>
        </w:rPr>
        <w:t xml:space="preserve">of </w:t>
      </w:r>
      <w:r>
        <w:rPr>
          <w:b/>
          <w:bCs/>
        </w:rPr>
        <w:t>the innovative quality control for GFAP MIP biosensor as the case study</w:t>
      </w:r>
      <w:r w:rsidRPr="00AF1691">
        <w:rPr>
          <w:b/>
          <w:bCs/>
        </w:rPr>
        <w:t xml:space="preserve"> </w:t>
      </w:r>
    </w:p>
    <w:p w14:paraId="1F24A292" w14:textId="6F50ADF3" w:rsidR="00AD3565" w:rsidRDefault="007E75F8" w:rsidP="00BF74D5">
      <w:pPr>
        <w:ind w:firstLine="284"/>
      </w:pPr>
      <w:r w:rsidRPr="00E349B8">
        <w:t>In this strategy, the current intensity</w:t>
      </w:r>
      <w:r w:rsidR="00C218F2">
        <w:t xml:space="preserve"> </w:t>
      </w:r>
      <w:r w:rsidR="00C218F2" w:rsidRPr="00E349B8">
        <w:t>peak</w:t>
      </w:r>
      <w:r w:rsidRPr="00E349B8">
        <w:t xml:space="preserve"> threshold was specified for each step of </w:t>
      </w:r>
      <w:r w:rsidR="00C07DE8">
        <w:t xml:space="preserve">the </w:t>
      </w:r>
      <w:r w:rsidRPr="00E349B8">
        <w:t xml:space="preserve">fabrication of </w:t>
      </w:r>
      <w:r w:rsidR="00C07DE8">
        <w:t xml:space="preserve">the </w:t>
      </w:r>
      <w:r w:rsidRPr="00E349B8">
        <w:t xml:space="preserve">MIP-based </w:t>
      </w:r>
      <w:r w:rsidRPr="00E349B8">
        <w:t>biosensor.</w:t>
      </w:r>
      <w:r>
        <w:t xml:space="preserve"> For investigating this manufacturing protocol, we started with 36 bare screen-printed electrode</w:t>
      </w:r>
      <w:r w:rsidR="00C07DE8">
        <w:t>s</w:t>
      </w:r>
      <w:r>
        <w:t xml:space="preserve"> received from </w:t>
      </w:r>
      <w:proofErr w:type="spellStart"/>
      <w:r>
        <w:t>Memtronik</w:t>
      </w:r>
      <w:proofErr w:type="spellEnd"/>
      <w:r>
        <w:t xml:space="preserve"> Company for fabricating the GFAP MIP biosensor as the case study. After passing all the electrodes from QC1: physical quality control, the main quality control after electrodeposition of </w:t>
      </w:r>
      <w:r w:rsidR="00C07DE8">
        <w:t xml:space="preserve">the </w:t>
      </w:r>
      <w:r>
        <w:t>redox probe w</w:t>
      </w:r>
      <w:r w:rsidR="00C07DE8">
        <w:t>as</w:t>
      </w:r>
      <w:r>
        <w:t xml:space="preserve"> conducted based o</w:t>
      </w:r>
      <w:r w:rsidR="00C07DE8">
        <w:t>n</w:t>
      </w:r>
      <w:r>
        <w:t xml:space="preserve"> the obtained threshold of 52 </w:t>
      </w:r>
      <w:r>
        <w:sym w:font="Symbol" w:char="F06D"/>
      </w:r>
      <w:r>
        <w:t xml:space="preserve">A. </w:t>
      </w:r>
      <w:r w:rsidR="00D41837">
        <w:t xml:space="preserve"> </w:t>
      </w:r>
      <w:r>
        <w:t xml:space="preserve">In this Step, </w:t>
      </w:r>
      <w:r w:rsidR="0078786E">
        <w:t>nineteen</w:t>
      </w:r>
      <w:r>
        <w:t xml:space="preserve"> electrodes passed the electrodeposition step quality control (QC2). In Figure 4(a), the electrochemical results related to this step are illustrated. The minimum </w:t>
      </w:r>
      <w:proofErr w:type="spellStart"/>
      <w:r>
        <w:t>ip</w:t>
      </w:r>
      <w:r w:rsidR="00C07DE8">
        <w:t>a</w:t>
      </w:r>
      <w:proofErr w:type="spellEnd"/>
      <w:r>
        <w:t xml:space="preserve"> belongs to the first cycle of </w:t>
      </w:r>
      <w:r w:rsidR="00C07DE8">
        <w:t xml:space="preserve">the </w:t>
      </w:r>
      <w:r>
        <w:t xml:space="preserve">Pb nanoparticles electrodeposition step and the maximum </w:t>
      </w:r>
      <w:proofErr w:type="spellStart"/>
      <w:r>
        <w:t>ip</w:t>
      </w:r>
      <w:r w:rsidR="00C218F2">
        <w:t>a</w:t>
      </w:r>
      <w:proofErr w:type="spellEnd"/>
      <w:r>
        <w:t xml:space="preserve"> relates to the last cycle (#60). During the electrodeposition of Pb nanoparticles on the surface of electrode, the current intensity of peaks i</w:t>
      </w:r>
      <w:r w:rsidR="00C07DE8">
        <w:t>ncreases</w:t>
      </w:r>
      <w:r>
        <w:t xml:space="preserve"> up to </w:t>
      </w:r>
      <w:r w:rsidR="00C07DE8">
        <w:t xml:space="preserve">a </w:t>
      </w:r>
      <w:r>
        <w:t>maximum one at the end of the process consider</w:t>
      </w:r>
      <w:r w:rsidR="00C07DE8">
        <w:t>ed</w:t>
      </w:r>
      <w:r>
        <w:t xml:space="preserve"> as the quality control parameter.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tblGrid>
      <w:tr w:rsidR="00684727" w14:paraId="05BD2231" w14:textId="77777777" w:rsidTr="00684727">
        <w:tc>
          <w:tcPr>
            <w:tcW w:w="4837" w:type="dxa"/>
          </w:tcPr>
          <w:p w14:paraId="67501186" w14:textId="260792C4" w:rsidR="00684727" w:rsidRPr="002441E8" w:rsidRDefault="002441E8" w:rsidP="002441E8">
            <w:pPr>
              <w:tabs>
                <w:tab w:val="clear" w:pos="340"/>
                <w:tab w:val="clear" w:pos="680"/>
              </w:tabs>
              <w:spacing w:before="100" w:beforeAutospacing="1" w:after="100" w:afterAutospacing="1"/>
              <w:ind w:firstLine="0"/>
              <w:jc w:val="left"/>
              <w:rPr>
                <w:rFonts w:eastAsia="Times New Roman"/>
                <w:sz w:val="24"/>
                <w:szCs w:val="24"/>
                <w:lang w:val="en-CA" w:eastAsia="en-CA"/>
              </w:rPr>
            </w:pPr>
            <w:r w:rsidRPr="002441E8">
              <w:rPr>
                <w:rFonts w:eastAsia="Times New Roman"/>
                <w:noProof/>
                <w:sz w:val="24"/>
                <w:szCs w:val="24"/>
                <w:lang w:val="en-CA" w:eastAsia="en-CA"/>
              </w:rPr>
              <w:drawing>
                <wp:inline distT="0" distB="0" distL="0" distR="0" wp14:anchorId="3E852DF7" wp14:editId="1785EFE1">
                  <wp:extent cx="2986336" cy="1581002"/>
                  <wp:effectExtent l="0" t="0" r="5080" b="63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0800" cy="1599248"/>
                          </a:xfrm>
                          <a:prstGeom prst="rect">
                            <a:avLst/>
                          </a:prstGeom>
                          <a:noFill/>
                          <a:ln>
                            <a:noFill/>
                          </a:ln>
                        </pic:spPr>
                      </pic:pic>
                    </a:graphicData>
                  </a:graphic>
                </wp:inline>
              </w:drawing>
            </w:r>
          </w:p>
        </w:tc>
      </w:tr>
      <w:tr w:rsidR="00684727" w14:paraId="6C562991" w14:textId="77777777" w:rsidTr="00684727">
        <w:tc>
          <w:tcPr>
            <w:tcW w:w="4837" w:type="dxa"/>
          </w:tcPr>
          <w:p w14:paraId="43D5637A" w14:textId="5992266E" w:rsidR="00684727" w:rsidRPr="00BF74D5" w:rsidRDefault="00684727" w:rsidP="00BF74D5">
            <w:pPr>
              <w:ind w:firstLine="0"/>
              <w:rPr>
                <w:sz w:val="19"/>
                <w:szCs w:val="19"/>
              </w:rPr>
            </w:pPr>
            <w:r w:rsidRPr="00AD3565">
              <w:rPr>
                <w:b/>
                <w:bCs/>
                <w:sz w:val="19"/>
                <w:szCs w:val="19"/>
              </w:rPr>
              <w:t xml:space="preserve">Figure </w:t>
            </w:r>
            <w:r w:rsidR="00EB6697">
              <w:rPr>
                <w:b/>
                <w:bCs/>
                <w:sz w:val="19"/>
                <w:szCs w:val="19"/>
              </w:rPr>
              <w:t>3</w:t>
            </w:r>
            <w:r w:rsidRPr="00AD3565">
              <w:rPr>
                <w:sz w:val="19"/>
                <w:szCs w:val="19"/>
              </w:rPr>
              <w:t xml:space="preserve">: </w:t>
            </w:r>
            <w:r w:rsidR="00343095">
              <w:rPr>
                <w:sz w:val="19"/>
                <w:szCs w:val="19"/>
              </w:rPr>
              <w:t>F</w:t>
            </w:r>
            <w:r w:rsidR="00EB6697" w:rsidRPr="00EB6697">
              <w:rPr>
                <w:sz w:val="19"/>
                <w:szCs w:val="19"/>
              </w:rPr>
              <w:t xml:space="preserve">lowchart of mass-production MIP-based biosensor </w:t>
            </w:r>
            <w:r w:rsidR="00C07DE8">
              <w:rPr>
                <w:sz w:val="19"/>
                <w:szCs w:val="19"/>
              </w:rPr>
              <w:t>with</w:t>
            </w:r>
            <w:r w:rsidR="00EB6697" w:rsidRPr="00EB6697">
              <w:rPr>
                <w:sz w:val="19"/>
                <w:szCs w:val="19"/>
              </w:rPr>
              <w:t xml:space="preserve"> attention to four non-destructive quality control steps</w:t>
            </w:r>
            <w:r w:rsidR="002C4447">
              <w:rPr>
                <w:sz w:val="19"/>
                <w:szCs w:val="19"/>
              </w:rPr>
              <w:t xml:space="preserve"> (QC1-QC4)</w:t>
            </w:r>
            <w:r w:rsidR="00EB6697">
              <w:rPr>
                <w:sz w:val="19"/>
                <w:szCs w:val="19"/>
              </w:rPr>
              <w:t>.</w:t>
            </w:r>
          </w:p>
        </w:tc>
      </w:tr>
    </w:tbl>
    <w:p w14:paraId="411E514B" w14:textId="4E9AA41B" w:rsidR="00920FED" w:rsidRDefault="00920FED" w:rsidP="00BF74D5">
      <w:pPr>
        <w:ind w:firstLine="0"/>
        <w:rPr>
          <w:b/>
          <w:bCs/>
          <w:sz w:val="19"/>
          <w:szCs w:val="19"/>
        </w:rPr>
      </w:pPr>
    </w:p>
    <w:p w14:paraId="0B7FC0D6" w14:textId="3CE8BFF2" w:rsidR="00CE1BD3" w:rsidRDefault="00A43BC2" w:rsidP="000527E3">
      <w:pPr>
        <w:ind w:firstLine="0"/>
      </w:pPr>
      <w:r>
        <w:t xml:space="preserve">  </w:t>
      </w:r>
      <w:r w:rsidR="0034346A">
        <w:t xml:space="preserve"> </w:t>
      </w:r>
      <w:r w:rsidR="00D3692B">
        <w:t xml:space="preserve">   </w:t>
      </w:r>
      <w:r w:rsidR="00F2744B">
        <w:t xml:space="preserve">Figure 4(b) shows the cathodic peak results of different cycles of </w:t>
      </w:r>
      <w:r w:rsidR="00C07DE8">
        <w:t xml:space="preserve">the </w:t>
      </w:r>
      <w:proofErr w:type="spellStart"/>
      <w:r w:rsidR="00F2744B">
        <w:t>electropolymerization</w:t>
      </w:r>
      <w:proofErr w:type="spellEnd"/>
      <w:r w:rsidR="00F2744B">
        <w:t xml:space="preserve"> step of GFAP MIP solution.</w:t>
      </w:r>
      <w:r w:rsidR="00386C76">
        <w:t xml:space="preserve"> According to the results, </w:t>
      </w:r>
      <w:r w:rsidR="00432237">
        <w:t>sixteen</w:t>
      </w:r>
      <w:r w:rsidR="00386C76">
        <w:t xml:space="preserve"> electrodes passed this </w:t>
      </w:r>
      <w:r w:rsidR="007E75F8">
        <w:t xml:space="preserve">quality control </w:t>
      </w:r>
      <w:r w:rsidR="00386C76">
        <w:t>step</w:t>
      </w:r>
      <w:r w:rsidR="007E75F8">
        <w:t xml:space="preserve"> (QC3)</w:t>
      </w:r>
      <w:r w:rsidR="00386C76">
        <w:t xml:space="preserve"> with the obtained threshold of 40 </w:t>
      </w:r>
      <w:r w:rsidR="00386C76">
        <w:sym w:font="Symbol" w:char="F06D"/>
      </w:r>
      <w:r w:rsidR="00386C76">
        <w:t xml:space="preserve">A. By enhancing the layers of GFAP MIP film on the prepared electrode, the conductivity of the surface of electrode </w:t>
      </w:r>
      <w:r w:rsidR="007E75F8">
        <w:t>decreases</w:t>
      </w:r>
      <w:r w:rsidR="00386C76">
        <w:t xml:space="preserve"> after 10 cycles of </w:t>
      </w:r>
      <w:proofErr w:type="spellStart"/>
      <w:r w:rsidR="00386C76">
        <w:t>electropolymerization</w:t>
      </w:r>
      <w:proofErr w:type="spellEnd"/>
      <w:r w:rsidR="00386C76">
        <w:t xml:space="preserve"> as mentioned in Figure 4(b) for </w:t>
      </w:r>
      <w:r w:rsidR="00C07DE8">
        <w:t xml:space="preserve">the </w:t>
      </w:r>
      <w:r w:rsidR="00386C76">
        <w:t xml:space="preserve">first and the last scan number. The last scan number was considered for passing the </w:t>
      </w:r>
      <w:r w:rsidR="007E75F8">
        <w:t xml:space="preserve">electrode to the next step (Min </w:t>
      </w:r>
      <w:proofErr w:type="spellStart"/>
      <w:r w:rsidR="007E75F8">
        <w:t>ip</w:t>
      </w:r>
      <w:r w:rsidR="00C07DE8">
        <w:t>a</w:t>
      </w:r>
      <w:proofErr w:type="spellEnd"/>
      <w:r w:rsidR="007E75F8">
        <w:t xml:space="preserve">). Also, this method of quality control is not </w:t>
      </w:r>
      <w:r w:rsidR="000527E3">
        <w:t>destructive,</w:t>
      </w:r>
      <w:r w:rsidR="007E75F8">
        <w:t xml:space="preserve"> and it </w:t>
      </w:r>
      <w:r w:rsidR="000527E3">
        <w:t>does</w:t>
      </w:r>
      <w:r w:rsidR="007E75F8">
        <w:t xml:space="preserve"> not add extra steps to the electro</w:t>
      </w:r>
      <w:r w:rsidR="00C07DE8">
        <w:t>-</w:t>
      </w:r>
      <w:r w:rsidR="007E75F8">
        <w:t xml:space="preserve">fabrication process. The results obtained from this </w:t>
      </w:r>
      <w:r w:rsidR="000527E3">
        <w:t xml:space="preserve">approach are so useful </w:t>
      </w:r>
      <w:r w:rsidR="00C218F2">
        <w:t>to produce</w:t>
      </w:r>
      <w:r w:rsidR="000527E3">
        <w:t xml:space="preserve"> GFAP MIP-based biosensor</w:t>
      </w:r>
      <w:r w:rsidR="00C07DE8">
        <w:t>s</w:t>
      </w:r>
      <w:r w:rsidR="000527E3">
        <w:t xml:space="preserve">. </w:t>
      </w:r>
    </w:p>
    <w:p w14:paraId="30986E21" w14:textId="052E3ACB" w:rsidR="00C218F2" w:rsidRPr="00BF74D5" w:rsidRDefault="00C218F2" w:rsidP="00BF74D5">
      <w:pPr>
        <w:ind w:firstLine="284"/>
        <w:rPr>
          <w:b/>
          <w:bCs/>
          <w:sz w:val="19"/>
          <w:szCs w:val="19"/>
        </w:rPr>
      </w:pPr>
      <w:r w:rsidRPr="000527E3">
        <w:t xml:space="preserve">The last main step of </w:t>
      </w:r>
      <w:r>
        <w:t xml:space="preserve">the </w:t>
      </w:r>
      <w:r w:rsidRPr="000527E3">
        <w:t>quality control strategy is illustrated in Figure 5. After washing the electrode</w:t>
      </w:r>
      <w:r>
        <w:t xml:space="preserve"> as described in the previous section</w:t>
      </w:r>
      <w:r w:rsidRPr="000527E3">
        <w:t>, the</w:t>
      </w:r>
      <w:r>
        <w:t xml:space="preserve"> EIS electrochemical measurement was carried out by placing the droplet of PBS on the surface of the electrode. Obtaining this result is essential for calculating the impedance difference for real sample testing. By removing the outlier data with attention to the confirmed </w:t>
      </w:r>
      <w:r>
        <w:lastRenderedPageBreak/>
        <w:t xml:space="preserve">range of 1200 </w:t>
      </w:r>
      <w:r>
        <w:sym w:font="Symbol" w:char="F057"/>
      </w:r>
      <w:r>
        <w:t xml:space="preserve"> to 2800 </w:t>
      </w:r>
      <w:r>
        <w:sym w:font="Symbol" w:char="F057"/>
      </w:r>
      <w:r>
        <w:t>, thirteen electrodes passed this quality control step (QC4).</w:t>
      </w:r>
      <w:r w:rsidR="00BF74D5">
        <w:t xml:space="preserve"> This biosensor surface resistance range was determined for this GFAP MIP biosensor by comparing all biosensor’s results</w:t>
      </w:r>
      <w:r>
        <w:t xml:space="preserve"> The s</w:t>
      </w:r>
      <w:r w:rsidRPr="00F43F3D">
        <w:t>ub</w:t>
      </w:r>
      <w:r>
        <w:t>-</w:t>
      </w:r>
      <w:r w:rsidRPr="00F43F3D">
        <w:t>figure of Figure 5</w:t>
      </w:r>
      <w:r>
        <w:t xml:space="preserve"> shows that about 36 % of electrodes passed this quality control strategy to prepare reliable and reproducible GFAP MIP biosensors. By improving the quality of bare electrodes, it has the potential to enhance the percentage of passed electrodes to more than 65 %.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tblGrid>
      <w:tr w:rsidR="00CE1BD3" w14:paraId="73A0D4C4" w14:textId="77777777" w:rsidTr="000527E3">
        <w:tc>
          <w:tcPr>
            <w:tcW w:w="4837" w:type="dxa"/>
          </w:tcPr>
          <w:p w14:paraId="07FC42F1" w14:textId="1B395AD7" w:rsidR="00CE1BD3" w:rsidRPr="00C218F2" w:rsidRDefault="00C218F2" w:rsidP="00C218F2">
            <w:pPr>
              <w:tabs>
                <w:tab w:val="clear" w:pos="340"/>
                <w:tab w:val="clear" w:pos="680"/>
              </w:tabs>
              <w:spacing w:before="100" w:beforeAutospacing="1" w:after="100" w:afterAutospacing="1"/>
              <w:ind w:firstLine="0"/>
              <w:jc w:val="left"/>
              <w:rPr>
                <w:rFonts w:eastAsia="Times New Roman"/>
                <w:sz w:val="24"/>
                <w:szCs w:val="24"/>
                <w:lang w:val="en-CA" w:eastAsia="en-CA"/>
              </w:rPr>
            </w:pPr>
            <w:r w:rsidRPr="00C218F2">
              <w:rPr>
                <w:rFonts w:eastAsia="Times New Roman"/>
                <w:noProof/>
                <w:sz w:val="24"/>
                <w:szCs w:val="24"/>
                <w:lang w:val="en-CA" w:eastAsia="en-CA"/>
              </w:rPr>
              <w:drawing>
                <wp:inline distT="0" distB="0" distL="0" distR="0" wp14:anchorId="7BBEA649" wp14:editId="6A7B675D">
                  <wp:extent cx="2977778" cy="2637489"/>
                  <wp:effectExtent l="0" t="0" r="0" b="0"/>
                  <wp:docPr id="616700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591" t="1637" r="2428"/>
                          <a:stretch/>
                        </pic:blipFill>
                        <pic:spPr bwMode="auto">
                          <a:xfrm>
                            <a:off x="0" y="0"/>
                            <a:ext cx="2991212" cy="26493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1BD3" w14:paraId="71F2E627" w14:textId="77777777" w:rsidTr="000527E3">
        <w:tc>
          <w:tcPr>
            <w:tcW w:w="4837" w:type="dxa"/>
          </w:tcPr>
          <w:p w14:paraId="7C0F4C66" w14:textId="4B0DE971" w:rsidR="00CE1BD3" w:rsidRDefault="00CE1BD3" w:rsidP="00E349B8">
            <w:pPr>
              <w:ind w:firstLine="0"/>
            </w:pPr>
            <w:r w:rsidRPr="00C05B70">
              <w:rPr>
                <w:b/>
                <w:bCs/>
              </w:rPr>
              <w:t>Figure 4:</w:t>
            </w:r>
            <w:r>
              <w:t xml:space="preserve"> The </w:t>
            </w:r>
            <w:r w:rsidR="00C218F2">
              <w:t>anodic</w:t>
            </w:r>
            <w:r>
              <w:t xml:space="preserve"> </w:t>
            </w:r>
            <w:r w:rsidR="00C05B70">
              <w:t>current</w:t>
            </w:r>
            <w:r w:rsidR="00C218F2">
              <w:t xml:space="preserve"> peak</w:t>
            </w:r>
            <w:r w:rsidR="00C05B70">
              <w:t xml:space="preserve"> of </w:t>
            </w:r>
            <w:r>
              <w:t xml:space="preserve">cyclic voltammetry results </w:t>
            </w:r>
            <w:r w:rsidR="00C05B70">
              <w:t>for</w:t>
            </w:r>
            <w:r>
              <w:t xml:space="preserve"> </w:t>
            </w:r>
            <w:r w:rsidR="00C05B70">
              <w:t xml:space="preserve">(a) </w:t>
            </w:r>
            <w:r>
              <w:t>electro</w:t>
            </w:r>
            <w:r w:rsidR="00C05B70">
              <w:t xml:space="preserve">deposition of redox probe (QC2 Threshold) and (b) </w:t>
            </w:r>
            <w:proofErr w:type="spellStart"/>
            <w:r w:rsidR="00C05B70">
              <w:t>electropolymerization</w:t>
            </w:r>
            <w:proofErr w:type="spellEnd"/>
            <w:r w:rsidR="00C05B70">
              <w:t xml:space="preserve"> of MIP </w:t>
            </w:r>
            <w:r w:rsidR="00F2744B">
              <w:t>solution</w:t>
            </w:r>
            <w:r w:rsidR="00F2744B" w:rsidRPr="00C05B70">
              <w:t xml:space="preserve"> (</w:t>
            </w:r>
            <w:r w:rsidR="00C05B70" w:rsidRPr="00C05B70">
              <w:t>QC</w:t>
            </w:r>
            <w:r w:rsidR="00C05B70">
              <w:t>3</w:t>
            </w:r>
            <w:r w:rsidR="00C05B70" w:rsidRPr="00C05B70">
              <w:t xml:space="preserve"> </w:t>
            </w:r>
            <w:r w:rsidR="00386C76" w:rsidRPr="00C05B70">
              <w:t>Threshold)</w:t>
            </w:r>
            <w:r w:rsidR="00386C76">
              <w:t>.</w:t>
            </w:r>
            <w:r w:rsidR="00386C76" w:rsidRPr="00C05B70">
              <w:t xml:space="preserve">  </w:t>
            </w:r>
            <w:r w:rsidR="00C05B70">
              <w:t xml:space="preserve"> </w:t>
            </w:r>
          </w:p>
        </w:tc>
      </w:tr>
    </w:tbl>
    <w:p w14:paraId="7271B7F2" w14:textId="3DECB248" w:rsidR="00555CDA" w:rsidRPr="003409E8" w:rsidRDefault="00555CDA" w:rsidP="00555CDA">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tblGrid>
      <w:tr w:rsidR="008C2D8D" w14:paraId="3E605ADD" w14:textId="77777777" w:rsidTr="008C2D8D">
        <w:tc>
          <w:tcPr>
            <w:tcW w:w="4837" w:type="dxa"/>
          </w:tcPr>
          <w:p w14:paraId="041540B7" w14:textId="55F7F6D0" w:rsidR="008C2D8D" w:rsidRPr="00C218F2" w:rsidRDefault="00C218F2" w:rsidP="00C218F2">
            <w:pPr>
              <w:tabs>
                <w:tab w:val="clear" w:pos="340"/>
                <w:tab w:val="clear" w:pos="680"/>
              </w:tabs>
              <w:spacing w:before="100" w:beforeAutospacing="1" w:after="100" w:afterAutospacing="1"/>
              <w:ind w:firstLine="0"/>
              <w:jc w:val="center"/>
              <w:rPr>
                <w:rFonts w:eastAsia="Times New Roman"/>
                <w:sz w:val="24"/>
                <w:szCs w:val="24"/>
                <w:lang w:val="en-CA" w:eastAsia="en-CA"/>
              </w:rPr>
            </w:pPr>
            <w:r w:rsidRPr="00C218F2">
              <w:rPr>
                <w:rFonts w:eastAsia="Times New Roman"/>
                <w:noProof/>
                <w:sz w:val="24"/>
                <w:szCs w:val="24"/>
                <w:lang w:val="en-CA" w:eastAsia="en-CA"/>
              </w:rPr>
              <w:drawing>
                <wp:inline distT="0" distB="0" distL="0" distR="0" wp14:anchorId="4014FAED" wp14:editId="7B75FD08">
                  <wp:extent cx="2760562" cy="2504100"/>
                  <wp:effectExtent l="0" t="0" r="190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5954" t="2846" r="11340" b="2374"/>
                          <a:stretch/>
                        </pic:blipFill>
                        <pic:spPr bwMode="auto">
                          <a:xfrm>
                            <a:off x="0" y="0"/>
                            <a:ext cx="2804288" cy="25437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2D8D" w14:paraId="0C6EA4AD" w14:textId="77777777" w:rsidTr="008C2D8D">
        <w:tc>
          <w:tcPr>
            <w:tcW w:w="4837" w:type="dxa"/>
          </w:tcPr>
          <w:p w14:paraId="118A9479" w14:textId="5CCEB6EA" w:rsidR="008C2D8D" w:rsidRDefault="008C2D8D" w:rsidP="00920FED">
            <w:pPr>
              <w:ind w:firstLine="0"/>
              <w:jc w:val="center"/>
              <w:rPr>
                <w:b/>
                <w:bCs/>
                <w:sz w:val="19"/>
                <w:szCs w:val="19"/>
              </w:rPr>
            </w:pPr>
            <w:r>
              <w:rPr>
                <w:b/>
                <w:bCs/>
                <w:sz w:val="19"/>
                <w:szCs w:val="19"/>
              </w:rPr>
              <w:t xml:space="preserve">Figure 5: </w:t>
            </w:r>
            <w:r w:rsidRPr="008C2D8D">
              <w:rPr>
                <w:sz w:val="19"/>
                <w:szCs w:val="19"/>
              </w:rPr>
              <w:t>The EIS electrochemical results of washing step quality control (QC4) by placing the droplet of PBS (</w:t>
            </w:r>
            <w:proofErr w:type="spellStart"/>
            <w:r w:rsidRPr="008C2D8D">
              <w:rPr>
                <w:sz w:val="19"/>
                <w:szCs w:val="19"/>
              </w:rPr>
              <w:t>Rsur</w:t>
            </w:r>
            <w:proofErr w:type="spellEnd"/>
            <w:r w:rsidRPr="008C2D8D">
              <w:rPr>
                <w:sz w:val="19"/>
                <w:szCs w:val="19"/>
              </w:rPr>
              <w:t xml:space="preserve">: Biosensor Surface Resistance, </w:t>
            </w:r>
            <w:proofErr w:type="spellStart"/>
            <w:r w:rsidRPr="008C2D8D">
              <w:rPr>
                <w:sz w:val="19"/>
                <w:szCs w:val="19"/>
              </w:rPr>
              <w:t>Rsol</w:t>
            </w:r>
            <w:proofErr w:type="spellEnd"/>
            <w:r w:rsidRPr="008C2D8D">
              <w:rPr>
                <w:sz w:val="19"/>
                <w:szCs w:val="19"/>
              </w:rPr>
              <w:t>: Solution Resistance</w:t>
            </w:r>
            <w:r w:rsidR="00C05B70">
              <w:rPr>
                <w:sz w:val="19"/>
                <w:szCs w:val="19"/>
              </w:rPr>
              <w:t>)</w:t>
            </w:r>
            <w:r w:rsidR="00C218F2">
              <w:rPr>
                <w:sz w:val="19"/>
                <w:szCs w:val="19"/>
              </w:rPr>
              <w:t>.</w:t>
            </w:r>
          </w:p>
        </w:tc>
      </w:tr>
    </w:tbl>
    <w:p w14:paraId="2B1BADEB" w14:textId="19C82ACF" w:rsidR="00B03EC8" w:rsidRPr="000527E3" w:rsidRDefault="00681D30" w:rsidP="00BC7DE1">
      <w:pPr>
        <w:pStyle w:val="heading10"/>
        <w:rPr>
          <w:rStyle w:val="AbsatzNormal"/>
          <w:b/>
          <w:bCs w:val="0"/>
        </w:rPr>
      </w:pPr>
      <w:r w:rsidRPr="000527E3">
        <w:rPr>
          <w:rStyle w:val="AbsatzNormal"/>
          <w:b/>
          <w:bCs w:val="0"/>
          <w:sz w:val="24"/>
          <w:szCs w:val="24"/>
        </w:rPr>
        <w:t>C</w:t>
      </w:r>
      <w:r w:rsidR="00465D07" w:rsidRPr="000527E3">
        <w:rPr>
          <w:rStyle w:val="AbsatzNormal"/>
          <w:b/>
          <w:bCs w:val="0"/>
        </w:rPr>
        <w:t>onclusion</w:t>
      </w:r>
      <w:r w:rsidR="00C07DE8">
        <w:rPr>
          <w:rStyle w:val="AbsatzNormal"/>
          <w:b/>
          <w:bCs w:val="0"/>
          <w:sz w:val="14"/>
          <w:szCs w:val="14"/>
        </w:rPr>
        <w:t>S</w:t>
      </w:r>
    </w:p>
    <w:p w14:paraId="48DCE596" w14:textId="3FD4D165" w:rsidR="001425A8" w:rsidRDefault="00681D30" w:rsidP="00F43F3D">
      <w:pPr>
        <w:ind w:firstLine="0"/>
      </w:pPr>
      <w:r>
        <w:tab/>
      </w:r>
      <w:r w:rsidR="00432237" w:rsidRPr="00432237">
        <w:t xml:space="preserve">In </w:t>
      </w:r>
      <w:r w:rsidR="00432237">
        <w:t xml:space="preserve">this paper, </w:t>
      </w:r>
      <w:r w:rsidR="00432237" w:rsidRPr="00432237">
        <w:t>a pioneering strategy for screening electrodes during the electro-fabrication process, enhancing the reliability and performance of</w:t>
      </w:r>
      <w:r w:rsidR="00432237">
        <w:t xml:space="preserve"> MIP</w:t>
      </w:r>
      <w:r w:rsidR="00432237" w:rsidRPr="00432237">
        <w:t xml:space="preserve"> biosensors</w:t>
      </w:r>
      <w:r w:rsidR="00432237">
        <w:t xml:space="preserve"> was introduced</w:t>
      </w:r>
      <w:r w:rsidR="00432237" w:rsidRPr="00432237">
        <w:t>. Th</w:t>
      </w:r>
      <w:r w:rsidR="00F43F3D">
        <w:t xml:space="preserve">is </w:t>
      </w:r>
      <w:r w:rsidR="00432237" w:rsidRPr="00432237">
        <w:t>approach incorporates non-destructive quality controls at key fabrication stages, facilitating efficient decision-making in electrode screening.</w:t>
      </w:r>
      <w:r w:rsidR="00432237">
        <w:t xml:space="preserve"> The electro-fabrication process, guided by this quality control strategy, successfully yielded reproducible biosensors for GFAP detection. The strategy’s effectiveness is underscored by achieving a notable 36% success rate in preparing repetitive and high-performance </w:t>
      </w:r>
      <w:r w:rsidR="00F43F3D">
        <w:t>GFAP MIP</w:t>
      </w:r>
      <w:r w:rsidR="00432237">
        <w:t xml:space="preserve"> biosensors, a significant improvement compared to inherent variability observed in bare screen-printed </w:t>
      </w:r>
      <w:r w:rsidR="00F43F3D">
        <w:t xml:space="preserve">electrodes. </w:t>
      </w:r>
    </w:p>
    <w:p w14:paraId="0E6A4727" w14:textId="6568B487" w:rsidR="00BE17E7" w:rsidRPr="002C4447" w:rsidRDefault="00BE17E7" w:rsidP="00895F1E">
      <w:pPr>
        <w:pStyle w:val="figlegend"/>
        <w:rPr>
          <w:rStyle w:val="AbsatzNormal"/>
          <w:b/>
          <w:bCs/>
        </w:rPr>
      </w:pPr>
      <w:r w:rsidRPr="002C4447">
        <w:rPr>
          <w:rStyle w:val="initial12"/>
          <w:b/>
          <w:bCs/>
        </w:rPr>
        <w:t>A</w:t>
      </w:r>
      <w:r w:rsidRPr="002C4447">
        <w:rPr>
          <w:rStyle w:val="AbsatzNormal"/>
          <w:b/>
          <w:bCs/>
        </w:rPr>
        <w:t>CKNOWLEDGMEN</w:t>
      </w:r>
      <w:r w:rsidR="00C07DE8">
        <w:rPr>
          <w:rStyle w:val="AbsatzNormal"/>
          <w:b/>
          <w:bCs/>
        </w:rPr>
        <w:t>TS</w:t>
      </w:r>
    </w:p>
    <w:p w14:paraId="1028F0A0" w14:textId="5B48C296" w:rsidR="000201F2" w:rsidRDefault="000E15D5" w:rsidP="007201ED">
      <w:pPr>
        <w:ind w:firstLine="0"/>
      </w:pPr>
      <w:r w:rsidRPr="000E15D5">
        <w:t>The authors acknowledge Natural Sciences and Engineering Research of Canada (NSERC)</w:t>
      </w:r>
      <w:r w:rsidR="002C4447">
        <w:t>,</w:t>
      </w:r>
      <w:r w:rsidRPr="000E15D5">
        <w:t xml:space="preserve"> Canadian Institutes of</w:t>
      </w:r>
      <w:r w:rsidR="00681D30">
        <w:t xml:space="preserve"> </w:t>
      </w:r>
      <w:r w:rsidRPr="000E15D5">
        <w:t>Health Research (CIHR)</w:t>
      </w:r>
      <w:r w:rsidR="002C4447">
        <w:t>, University of Calgary,</w:t>
      </w:r>
      <w:r w:rsidR="005830D7">
        <w:t xml:space="preserve"> Innovate Calgary,</w:t>
      </w:r>
      <w:r w:rsidR="002C4447">
        <w:t xml:space="preserve"> </w:t>
      </w:r>
      <w:proofErr w:type="spellStart"/>
      <w:r w:rsidR="002C4447">
        <w:t>Mitacs</w:t>
      </w:r>
      <w:proofErr w:type="spellEnd"/>
      <w:r w:rsidR="002C4447">
        <w:t>,</w:t>
      </w:r>
      <w:r w:rsidRPr="000E15D5">
        <w:t xml:space="preserve"> Alberta Innovates</w:t>
      </w:r>
      <w:r w:rsidR="00C07DE8">
        <w:t>,</w:t>
      </w:r>
      <w:r w:rsidR="002C4447">
        <w:t xml:space="preserve"> and CMC Microsystem for supporting this research.</w:t>
      </w:r>
    </w:p>
    <w:p w14:paraId="57933B1C" w14:textId="77777777" w:rsidR="007201ED" w:rsidRDefault="007201ED" w:rsidP="007201ED">
      <w:pPr>
        <w:ind w:firstLine="0"/>
      </w:pPr>
    </w:p>
    <w:p w14:paraId="3AA9BB26" w14:textId="464F80A1" w:rsidR="00681D30" w:rsidRPr="007201ED" w:rsidRDefault="00895F1E" w:rsidP="007201ED">
      <w:pPr>
        <w:ind w:firstLine="0"/>
        <w:rPr>
          <w:b/>
          <w:bCs/>
        </w:rPr>
      </w:pPr>
      <w:r w:rsidRPr="002C4447">
        <w:rPr>
          <w:rStyle w:val="initial12"/>
          <w:b/>
          <w:bCs/>
        </w:rPr>
        <w:t>R</w:t>
      </w:r>
      <w:r w:rsidR="00702083" w:rsidRPr="002C4447">
        <w:rPr>
          <w:rStyle w:val="AbsatzNormal"/>
          <w:b/>
          <w:bCs/>
          <w:sz w:val="16"/>
          <w:szCs w:val="16"/>
        </w:rPr>
        <w:t>EFERENCE</w:t>
      </w:r>
      <w:r w:rsidR="00702083" w:rsidRPr="002C4447">
        <w:rPr>
          <w:rStyle w:val="AbsatzNormal"/>
          <w:b/>
          <w:bCs/>
          <w:sz w:val="14"/>
          <w:szCs w:val="14"/>
        </w:rPr>
        <w:t>S</w:t>
      </w:r>
      <w:r w:rsidR="00702083" w:rsidRPr="002C4447">
        <w:rPr>
          <w:rStyle w:val="AbsatzNormal"/>
          <w:b/>
          <w:bCs/>
        </w:rPr>
        <w:t xml:space="preserve"> </w:t>
      </w:r>
    </w:p>
    <w:p w14:paraId="29DD18A2" w14:textId="77777777" w:rsidR="001A60BD" w:rsidRPr="001A60BD" w:rsidRDefault="006427A7" w:rsidP="001A60BD">
      <w:pPr>
        <w:pStyle w:val="EndNoteBibliography"/>
        <w:tabs>
          <w:tab w:val="clear" w:pos="340"/>
          <w:tab w:val="clear" w:pos="680"/>
          <w:tab w:val="left" w:pos="426"/>
        </w:tabs>
        <w:ind w:left="284" w:hanging="284"/>
        <w:rPr>
          <w:iCs/>
          <w:sz w:val="17"/>
          <w:szCs w:val="17"/>
        </w:rPr>
      </w:pPr>
      <w:r w:rsidRPr="001A60BD">
        <w:rPr>
          <w:sz w:val="17"/>
          <w:szCs w:val="17"/>
        </w:rPr>
        <w:fldChar w:fldCharType="begin"/>
      </w:r>
      <w:r w:rsidRPr="001A60BD">
        <w:rPr>
          <w:sz w:val="17"/>
          <w:szCs w:val="17"/>
        </w:rPr>
        <w:instrText xml:space="preserve"> ADDIN EN.REFLIST </w:instrText>
      </w:r>
      <w:r w:rsidRPr="001A60BD">
        <w:rPr>
          <w:sz w:val="17"/>
          <w:szCs w:val="17"/>
        </w:rPr>
        <w:fldChar w:fldCharType="separate"/>
      </w:r>
      <w:r w:rsidR="001A60BD" w:rsidRPr="001A60BD">
        <w:rPr>
          <w:sz w:val="17"/>
          <w:szCs w:val="17"/>
        </w:rPr>
        <w:t>1.</w:t>
      </w:r>
      <w:r w:rsidR="001A60BD" w:rsidRPr="001A60BD">
        <w:rPr>
          <w:sz w:val="17"/>
          <w:szCs w:val="17"/>
        </w:rPr>
        <w:tab/>
        <w:t xml:space="preserve">Li, Y., et al., </w:t>
      </w:r>
      <w:r w:rsidR="001A60BD" w:rsidRPr="001A60BD">
        <w:rPr>
          <w:i/>
          <w:sz w:val="17"/>
          <w:szCs w:val="17"/>
        </w:rPr>
        <w:t xml:space="preserve">Recent advances in molecularly imprinted polymer-based </w:t>
      </w:r>
      <w:r w:rsidR="001A60BD" w:rsidRPr="001A60BD">
        <w:rPr>
          <w:iCs/>
          <w:sz w:val="17"/>
          <w:szCs w:val="17"/>
        </w:rPr>
        <w:t>electrochemical sensors. Biosensors and Bioelectronics, 2024: p. 116018.</w:t>
      </w:r>
    </w:p>
    <w:p w14:paraId="4CCBBD88"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2.</w:t>
      </w:r>
      <w:r w:rsidRPr="001A60BD">
        <w:rPr>
          <w:iCs/>
          <w:sz w:val="17"/>
          <w:szCs w:val="17"/>
        </w:rPr>
        <w:tab/>
        <w:t xml:space="preserve">Harris, A.R., et al., Efficient strategy for quality control of screen-printed carbon ink disposable sensor electrodes based on simultaneous evaluation of resistance, capacitance and Faradaic current by Fourier transform AC voltammetry. Journal of Solid State Electrochemistry, 2008. </w:t>
      </w:r>
      <w:r w:rsidRPr="001A60BD">
        <w:rPr>
          <w:b/>
          <w:iCs/>
          <w:sz w:val="17"/>
          <w:szCs w:val="17"/>
        </w:rPr>
        <w:t>12</w:t>
      </w:r>
      <w:r w:rsidRPr="001A60BD">
        <w:rPr>
          <w:iCs/>
          <w:sz w:val="17"/>
          <w:szCs w:val="17"/>
        </w:rPr>
        <w:t>(10): p. 1301-1315.</w:t>
      </w:r>
    </w:p>
    <w:p w14:paraId="381DC79A"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3.</w:t>
      </w:r>
      <w:r w:rsidRPr="001A60BD">
        <w:rPr>
          <w:iCs/>
          <w:sz w:val="17"/>
          <w:szCs w:val="17"/>
        </w:rPr>
        <w:tab/>
        <w:t xml:space="preserve">Kan, X., et al., Molecularly imprinted polymers based electrochemical sensor for bovine hemoglobin recognition. Sensors and Actuators B: Chemical, 2012. </w:t>
      </w:r>
      <w:r w:rsidRPr="001A60BD">
        <w:rPr>
          <w:b/>
          <w:iCs/>
          <w:sz w:val="17"/>
          <w:szCs w:val="17"/>
        </w:rPr>
        <w:t>168</w:t>
      </w:r>
      <w:r w:rsidRPr="001A60BD">
        <w:rPr>
          <w:iCs/>
          <w:sz w:val="17"/>
          <w:szCs w:val="17"/>
        </w:rPr>
        <w:t>: p. 395-401.</w:t>
      </w:r>
    </w:p>
    <w:p w14:paraId="4D909DE1"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4.</w:t>
      </w:r>
      <w:r w:rsidRPr="001A60BD">
        <w:rPr>
          <w:iCs/>
          <w:sz w:val="17"/>
          <w:szCs w:val="17"/>
        </w:rPr>
        <w:tab/>
        <w:t xml:space="preserve">Ribeiro, J., et al., Electrochemical detection of cardiac biomarker myoglobin using polyphenol as imprinted polymer receptor. Analytica Chimica Acta, 2017. </w:t>
      </w:r>
      <w:r w:rsidRPr="001A60BD">
        <w:rPr>
          <w:b/>
          <w:iCs/>
          <w:sz w:val="17"/>
          <w:szCs w:val="17"/>
        </w:rPr>
        <w:t>981</w:t>
      </w:r>
      <w:r w:rsidRPr="001A60BD">
        <w:rPr>
          <w:iCs/>
          <w:sz w:val="17"/>
          <w:szCs w:val="17"/>
        </w:rPr>
        <w:t>: p. 41-52.</w:t>
      </w:r>
    </w:p>
    <w:p w14:paraId="7B3CA10D"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5.</w:t>
      </w:r>
      <w:r w:rsidRPr="001A60BD">
        <w:rPr>
          <w:iCs/>
          <w:sz w:val="17"/>
          <w:szCs w:val="17"/>
        </w:rPr>
        <w:tab/>
        <w:t xml:space="preserve">Park, R., et al., Recent advances of point-of-care devices integrated with molecularly imprinted polymers-based biosensors: From biomolecule sensing design to intraoral fluid testing. Biosensors, 2022. </w:t>
      </w:r>
      <w:r w:rsidRPr="001A60BD">
        <w:rPr>
          <w:b/>
          <w:iCs/>
          <w:sz w:val="17"/>
          <w:szCs w:val="17"/>
        </w:rPr>
        <w:t>12</w:t>
      </w:r>
      <w:r w:rsidRPr="001A60BD">
        <w:rPr>
          <w:iCs/>
          <w:sz w:val="17"/>
          <w:szCs w:val="17"/>
        </w:rPr>
        <w:t>(3): p. 136.</w:t>
      </w:r>
    </w:p>
    <w:p w14:paraId="33C0B37F"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6.</w:t>
      </w:r>
      <w:r w:rsidRPr="001A60BD">
        <w:rPr>
          <w:iCs/>
          <w:sz w:val="17"/>
          <w:szCs w:val="17"/>
        </w:rPr>
        <w:tab/>
        <w:t>Marimuthu, M., et al., Chapter 20 - Commercialization and safety aspects of biosensing technologies, in Health and Environmental Applications of Biosensing Technologies, M. Veerapandian, J. Joseph, and M. Marimuthu, Editors. 2024, Elsevier. p. 425-438.</w:t>
      </w:r>
    </w:p>
    <w:p w14:paraId="49112E20"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7.</w:t>
      </w:r>
      <w:r w:rsidRPr="001A60BD">
        <w:rPr>
          <w:iCs/>
          <w:sz w:val="17"/>
          <w:szCs w:val="17"/>
        </w:rPr>
        <w:tab/>
        <w:t xml:space="preserve">Salahandish, R., et al., Immuno-affinity potent strip with pre-embedded intermixed PEDOT: PSS conductive polymers and graphene nanosheets for bio-ready electrochemical biosensing of central nervous system injury biomarkers. ACS Applied Materials &amp; Interfaces, 2022. </w:t>
      </w:r>
      <w:r w:rsidRPr="001A60BD">
        <w:rPr>
          <w:b/>
          <w:iCs/>
          <w:sz w:val="17"/>
          <w:szCs w:val="17"/>
        </w:rPr>
        <w:t>14</w:t>
      </w:r>
      <w:r w:rsidRPr="001A60BD">
        <w:rPr>
          <w:iCs/>
          <w:sz w:val="17"/>
          <w:szCs w:val="17"/>
        </w:rPr>
        <w:t>(25): p. 28651-28662.</w:t>
      </w:r>
    </w:p>
    <w:p w14:paraId="6FE2E59B" w14:textId="77777777" w:rsidR="001A60BD" w:rsidRPr="001A60BD" w:rsidRDefault="001A60BD" w:rsidP="001A60BD">
      <w:pPr>
        <w:pStyle w:val="EndNoteBibliography"/>
        <w:tabs>
          <w:tab w:val="clear" w:pos="340"/>
          <w:tab w:val="clear" w:pos="680"/>
          <w:tab w:val="left" w:pos="426"/>
        </w:tabs>
        <w:ind w:left="284" w:hanging="284"/>
        <w:rPr>
          <w:iCs/>
          <w:sz w:val="17"/>
          <w:szCs w:val="17"/>
        </w:rPr>
      </w:pPr>
      <w:r w:rsidRPr="001A60BD">
        <w:rPr>
          <w:iCs/>
          <w:sz w:val="17"/>
          <w:szCs w:val="17"/>
        </w:rPr>
        <w:t>8.</w:t>
      </w:r>
      <w:r w:rsidRPr="001A60BD">
        <w:rPr>
          <w:iCs/>
          <w:sz w:val="17"/>
          <w:szCs w:val="17"/>
        </w:rPr>
        <w:tab/>
        <w:t xml:space="preserve">du Plooy, J., et al., Advances in paper-based electrochemical immunosensors: Review of fabrication strategies and biomedical applications. Royal Society Open Science, 2023. </w:t>
      </w:r>
      <w:r w:rsidRPr="001A60BD">
        <w:rPr>
          <w:b/>
          <w:iCs/>
          <w:sz w:val="17"/>
          <w:szCs w:val="17"/>
        </w:rPr>
        <w:t>10</w:t>
      </w:r>
      <w:r w:rsidRPr="001A60BD">
        <w:rPr>
          <w:iCs/>
          <w:sz w:val="17"/>
          <w:szCs w:val="17"/>
        </w:rPr>
        <w:t>(11): p. 230940.</w:t>
      </w:r>
    </w:p>
    <w:p w14:paraId="134CD610" w14:textId="332364E8" w:rsidR="001A60BD" w:rsidRPr="001A60BD" w:rsidRDefault="006427A7" w:rsidP="007201ED">
      <w:pPr>
        <w:pStyle w:val="referenceItem"/>
        <w:ind w:left="0" w:firstLine="0"/>
        <w:rPr>
          <w:rFonts w:eastAsia="Batang"/>
          <w:noProof/>
          <w:szCs w:val="20"/>
          <w:lang w:val="de-DE" w:eastAsia="de-DE"/>
        </w:rPr>
      </w:pPr>
      <w:r w:rsidRPr="001A60BD">
        <w:rPr>
          <w:rFonts w:eastAsia="Batang"/>
          <w:noProof/>
          <w:sz w:val="17"/>
          <w:szCs w:val="17"/>
          <w:lang w:val="de-DE" w:eastAsia="de-DE"/>
        </w:rPr>
        <w:fldChar w:fldCharType="end"/>
      </w:r>
    </w:p>
    <w:sectPr w:rsidR="001A60BD" w:rsidRPr="001A60BD" w:rsidSect="00A920D7">
      <w:type w:val="continuous"/>
      <w:pgSz w:w="11907" w:h="15819" w:code="218"/>
      <w:pgMar w:top="1531" w:right="936" w:bottom="2268" w:left="936" w:header="851" w:footer="964"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6B9C" w14:textId="77777777" w:rsidR="00A920D7" w:rsidRDefault="00A920D7">
      <w:r>
        <w:separator/>
      </w:r>
    </w:p>
  </w:endnote>
  <w:endnote w:type="continuationSeparator" w:id="0">
    <w:p w14:paraId="54BAD1B8" w14:textId="77777777" w:rsidR="00A920D7" w:rsidRDefault="00A9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79D0055F" w:rsidR="00AB6A36" w:rsidRDefault="00AB6A36" w:rsidP="00AB6A36">
    <w:pPr>
      <w:pStyle w:val="Footer"/>
      <w:ind w:right="-563"/>
      <w:jc w:val="center"/>
    </w:pPr>
    <w:r w:rsidRPr="00FD2567">
      <w:t xml:space="preserve">The </w:t>
    </w:r>
    <w:r w:rsidR="0079646C" w:rsidRPr="00FD2567">
      <w:t>4</w:t>
    </w:r>
    <w:r w:rsidR="0079646C">
      <w:t>6</w:t>
    </w:r>
    <w:r w:rsidR="0079646C" w:rsidRPr="00FD2567">
      <w:rPr>
        <w:vertAlign w:val="superscript"/>
      </w:rPr>
      <w:t>th</w:t>
    </w:r>
    <w:r w:rsidR="0079646C">
      <w:t xml:space="preserve"> </w:t>
    </w:r>
    <w:r w:rsidRPr="00FD2567">
      <w:t>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5F998C7" w:rsidR="008625C0" w:rsidRDefault="00AB6A36" w:rsidP="00AB6A36">
    <w:pPr>
      <w:pStyle w:val="Footer"/>
      <w:ind w:right="-563"/>
      <w:jc w:val="center"/>
    </w:pPr>
    <w:r w:rsidRPr="00FD2567">
      <w:t>The 4</w:t>
    </w:r>
    <w:r w:rsidR="002575B4">
      <w:t>6</w:t>
    </w:r>
    <w:r w:rsidR="00EB72B3" w:rsidRPr="00EB72B3">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Default="00AB6A36" w:rsidP="00AB6A36">
    <w:pPr>
      <w:pStyle w:val="Footer"/>
      <w:ind w:right="-563"/>
      <w:jc w:val="center"/>
      <w:rPr>
        <w:lang w:val="fr-CA"/>
      </w:rPr>
    </w:pPr>
    <w:r w:rsidRPr="008625C0">
      <w:rPr>
        <w:lang w:val="fr-CA"/>
      </w:rPr>
      <w:t>La Société Canadienne de Génie Biomédical</w:t>
    </w:r>
  </w:p>
  <w:p w14:paraId="05C3E3D8" w14:textId="1F88093F" w:rsidR="00DF63F2" w:rsidRPr="008625C0" w:rsidRDefault="00DF63F2" w:rsidP="00AB6A36">
    <w:pPr>
      <w:pStyle w:val="Footer"/>
      <w:ind w:right="-563"/>
      <w:jc w:val="center"/>
      <w:rPr>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0DE" w14:textId="77777777" w:rsidR="007201ED" w:rsidRDefault="00720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C4B5" w14:textId="77777777" w:rsidR="00A920D7" w:rsidRDefault="00A920D7">
      <w:pPr>
        <w:pStyle w:val="p1a"/>
      </w:pPr>
      <w:r>
        <w:separator/>
      </w:r>
    </w:p>
  </w:footnote>
  <w:footnote w:type="continuationSeparator" w:id="0">
    <w:p w14:paraId="2E9DD1A6" w14:textId="77777777" w:rsidR="00A920D7" w:rsidRDefault="00A920D7">
      <w:r>
        <w:continuationSeparator/>
      </w:r>
    </w:p>
  </w:footnote>
  <w:footnote w:id="1">
    <w:p w14:paraId="3192C8D6" w14:textId="30E14E85" w:rsidR="002C4447" w:rsidRDefault="002C4447">
      <w:pPr>
        <w:pStyle w:val="FootnoteText"/>
      </w:pPr>
      <w:r w:rsidRPr="002C4447">
        <w:rPr>
          <w:rStyle w:val="FootnoteReference"/>
        </w:rPr>
        <w:sym w:font="Symbol" w:char="F02A"/>
      </w:r>
      <w:r>
        <w:t xml:space="preserve"> Email: Mohammadreza.farrokh@ucalgary.ca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6416EA47" w:rsidR="007A39CF" w:rsidRPr="00602C4A" w:rsidRDefault="007A39CF" w:rsidP="002575B4">
    <w:pPr>
      <w:pStyle w:val="Header"/>
      <w:jc w:val="right"/>
    </w:pPr>
    <w:r>
      <w:fldChar w:fldCharType="begin"/>
    </w:r>
    <w:r>
      <w:instrText xml:space="preserve"> PAGE </w:instrText>
    </w:r>
    <w:r>
      <w:fldChar w:fldCharType="separate"/>
    </w:r>
    <w:r w:rsidR="00AB6A3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5249794A" w:rsidR="007A39CF" w:rsidRDefault="0079646C" w:rsidP="00602C4A">
    <w:pPr>
      <w:pStyle w:val="runningtitle"/>
    </w:pPr>
    <w:r>
      <w:rPr>
        <w:rFonts w:ascii="Helvetica" w:hAnsi="Helvetica" w:cs="Helvetica"/>
        <w:noProof/>
        <w:color w:val="444444"/>
        <w:bdr w:val="none" w:sz="0" w:space="0" w:color="auto" w:frame="1"/>
        <w:shd w:val="clear" w:color="auto" w:fill="FFFFFF"/>
      </w:rPr>
      <w:drawing>
        <wp:anchor distT="0" distB="0" distL="114300" distR="114300" simplePos="0" relativeHeight="251658240" behindDoc="0" locked="0" layoutInCell="1" allowOverlap="1" wp14:anchorId="55D51077" wp14:editId="4F9B59C1">
          <wp:simplePos x="0" y="0"/>
          <wp:positionH relativeFrom="margin">
            <wp:align>left</wp:align>
          </wp:positionH>
          <wp:positionV relativeFrom="paragraph">
            <wp:posOffset>-433705</wp:posOffset>
          </wp:positionV>
          <wp:extent cx="1754695" cy="710900"/>
          <wp:effectExtent l="0" t="0" r="0" b="0"/>
          <wp:wrapTopAndBottom/>
          <wp:docPr id="16719763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695" cy="710900"/>
                  </a:xfrm>
                  <a:prstGeom prst="rect">
                    <a:avLst/>
                  </a:prstGeom>
                  <a:noFill/>
                </pic:spPr>
              </pic:pic>
            </a:graphicData>
          </a:graphic>
          <wp14:sizeRelH relativeFrom="page">
            <wp14:pctWidth>0</wp14:pctWidth>
          </wp14:sizeRelH>
          <wp14:sizeRelV relativeFrom="page">
            <wp14:pctHeight>0</wp14:pctHeight>
          </wp14:sizeRelV>
        </wp:anchor>
      </w:drawing>
    </w:r>
    <w:r w:rsidR="00DF63F2">
      <w:rPr>
        <w:rFonts w:ascii="Helvetica" w:hAnsi="Helvetica" w:cs="Helvetica"/>
        <w:color w:val="444444"/>
        <w:bdr w:val="none" w:sz="0" w:space="0" w:color="auto" w:frame="1"/>
        <w:shd w:val="clear" w:color="auto" w:fill="FFFFFF"/>
      </w:rPr>
      <w:t xml:space="preserve">                                                                                  </w:t>
    </w:r>
    <w:r w:rsidR="00DF63F2" w:rsidRPr="00DF63F2">
      <w:rPr>
        <w:rFonts w:ascii="Helvetica" w:hAnsi="Helvetica" w:cs="Helvetica"/>
        <w:color w:val="444444"/>
        <w:bdr w:val="none" w:sz="0" w:space="0" w:color="auto" w:frame="1"/>
        <w:shd w:val="clear" w:color="auto" w:fill="FFFFFF"/>
      </w:rPr>
      <w:t xml:space="preserve"> </w:t>
    </w:r>
    <w:r w:rsidR="00DF63F2" w:rsidRPr="002575B4">
      <w:rPr>
        <w:rStyle w:val="Strong"/>
        <w:rFonts w:ascii="Helvetica" w:hAnsi="Helvetica" w:cs="Helvetica"/>
        <w:b w:val="0"/>
        <w:bCs w:val="0"/>
        <w:color w:val="444444"/>
        <w:sz w:val="16"/>
        <w:szCs w:val="18"/>
        <w:bdr w:val="none" w:sz="0" w:space="0" w:color="auto" w:frame="1"/>
        <w:shd w:val="clear" w:color="auto" w:fill="FFFFFF"/>
      </w:rPr>
      <w:t>.</w:t>
    </w:r>
    <w:r w:rsidR="007A39CF">
      <w:tab/>
    </w:r>
    <w:r w:rsidR="007A39CF">
      <w:fldChar w:fldCharType="begin"/>
    </w:r>
    <w:r w:rsidR="007A39CF">
      <w:instrText xml:space="preserve"> PAGE </w:instrText>
    </w:r>
    <w:r w:rsidR="007A39CF">
      <w:fldChar w:fldCharType="separate"/>
    </w:r>
    <w:r w:rsidR="00AB6A36">
      <w:rPr>
        <w:noProof/>
      </w:rPr>
      <w:t>1</w:t>
    </w:r>
    <w:r w:rsidR="007A39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BE36" w14:textId="77777777" w:rsidR="007201ED" w:rsidRDefault="00720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B4179"/>
    <w:multiLevelType w:val="hybridMultilevel"/>
    <w:tmpl w:val="51FC932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D1C21C7"/>
    <w:multiLevelType w:val="multilevel"/>
    <w:tmpl w:val="D5827DD4"/>
    <w:lvl w:ilvl="0">
      <w:start w:val="1"/>
      <w:numFmt w:val="upperRoman"/>
      <w:pStyle w:val="Heading1"/>
      <w:suff w:val="space"/>
      <w:lvlText w:val="%1."/>
      <w:lvlJc w:val="center"/>
      <w:pPr>
        <w:ind w:left="3261" w:firstLine="0"/>
      </w:pPr>
    </w:lvl>
    <w:lvl w:ilvl="1">
      <w:start w:val="1"/>
      <w:numFmt w:val="upperLetter"/>
      <w:pStyle w:val="Heading2"/>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0"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3"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7"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1"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91815736">
    <w:abstractNumId w:val="14"/>
  </w:num>
  <w:num w:numId="2" w16cid:durableId="1697539806">
    <w:abstractNumId w:val="26"/>
  </w:num>
  <w:num w:numId="3" w16cid:durableId="849678909">
    <w:abstractNumId w:val="24"/>
  </w:num>
  <w:num w:numId="4" w16cid:durableId="1706516391">
    <w:abstractNumId w:val="22"/>
  </w:num>
  <w:num w:numId="5" w16cid:durableId="2064207758">
    <w:abstractNumId w:val="20"/>
  </w:num>
  <w:num w:numId="6" w16cid:durableId="1887182301">
    <w:abstractNumId w:val="40"/>
  </w:num>
  <w:num w:numId="7" w16cid:durableId="596521698">
    <w:abstractNumId w:val="39"/>
  </w:num>
  <w:num w:numId="8" w16cid:durableId="578707933">
    <w:abstractNumId w:val="18"/>
  </w:num>
  <w:num w:numId="9" w16cid:durableId="648286181">
    <w:abstractNumId w:val="19"/>
  </w:num>
  <w:num w:numId="10" w16cid:durableId="1353724676">
    <w:abstractNumId w:val="30"/>
  </w:num>
  <w:num w:numId="11" w16cid:durableId="2037190045">
    <w:abstractNumId w:val="21"/>
  </w:num>
  <w:num w:numId="12" w16cid:durableId="196548217">
    <w:abstractNumId w:val="32"/>
  </w:num>
  <w:num w:numId="13" w16cid:durableId="236866806">
    <w:abstractNumId w:val="4"/>
  </w:num>
  <w:num w:numId="14" w16cid:durableId="1908344925">
    <w:abstractNumId w:val="6"/>
  </w:num>
  <w:num w:numId="15" w16cid:durableId="380370975">
    <w:abstractNumId w:val="5"/>
  </w:num>
  <w:num w:numId="16" w16cid:durableId="1231424950">
    <w:abstractNumId w:val="9"/>
  </w:num>
  <w:num w:numId="17" w16cid:durableId="590311020">
    <w:abstractNumId w:val="7"/>
  </w:num>
  <w:num w:numId="18" w16cid:durableId="782308385">
    <w:abstractNumId w:val="8"/>
  </w:num>
  <w:num w:numId="19" w16cid:durableId="585261341">
    <w:abstractNumId w:val="3"/>
  </w:num>
  <w:num w:numId="20" w16cid:durableId="514929723">
    <w:abstractNumId w:val="2"/>
  </w:num>
  <w:num w:numId="21" w16cid:durableId="1640111930">
    <w:abstractNumId w:val="1"/>
  </w:num>
  <w:num w:numId="22" w16cid:durableId="128519516">
    <w:abstractNumId w:val="0"/>
  </w:num>
  <w:num w:numId="23" w16cid:durableId="1528176887">
    <w:abstractNumId w:val="23"/>
  </w:num>
  <w:num w:numId="24" w16cid:durableId="685449222">
    <w:abstractNumId w:val="27"/>
  </w:num>
  <w:num w:numId="25" w16cid:durableId="616372052">
    <w:abstractNumId w:val="12"/>
  </w:num>
  <w:num w:numId="26" w16cid:durableId="1069301202">
    <w:abstractNumId w:val="28"/>
  </w:num>
  <w:num w:numId="27" w16cid:durableId="1110395525">
    <w:abstractNumId w:val="37"/>
  </w:num>
  <w:num w:numId="28" w16cid:durableId="955137512">
    <w:abstractNumId w:val="11"/>
  </w:num>
  <w:num w:numId="29" w16cid:durableId="1185288866">
    <w:abstractNumId w:val="38"/>
  </w:num>
  <w:num w:numId="30" w16cid:durableId="554047223">
    <w:abstractNumId w:val="35"/>
  </w:num>
  <w:num w:numId="31" w16cid:durableId="1883439473">
    <w:abstractNumId w:val="17"/>
  </w:num>
  <w:num w:numId="32" w16cid:durableId="906039407">
    <w:abstractNumId w:val="16"/>
  </w:num>
  <w:num w:numId="33" w16cid:durableId="978607863">
    <w:abstractNumId w:val="33"/>
  </w:num>
  <w:num w:numId="34" w16cid:durableId="2018070974">
    <w:abstractNumId w:val="31"/>
  </w:num>
  <w:num w:numId="35" w16cid:durableId="1413548103">
    <w:abstractNumId w:val="25"/>
  </w:num>
  <w:num w:numId="36" w16cid:durableId="829751481">
    <w:abstractNumId w:val="29"/>
  </w:num>
  <w:num w:numId="37" w16cid:durableId="295914481">
    <w:abstractNumId w:val="13"/>
  </w:num>
  <w:num w:numId="38" w16cid:durableId="627928700">
    <w:abstractNumId w:val="41"/>
  </w:num>
  <w:num w:numId="39" w16cid:durableId="549847110">
    <w:abstractNumId w:val="36"/>
  </w:num>
  <w:num w:numId="40" w16cid:durableId="47849210">
    <w:abstractNumId w:val="34"/>
  </w:num>
  <w:num w:numId="41" w16cid:durableId="276761889">
    <w:abstractNumId w:val="15"/>
  </w:num>
  <w:num w:numId="42" w16cid:durableId="1878467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hideSpellingErrors/>
  <w:hideGrammaticalError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tTQwMjUwNDA2NTdQ0lEKTi0uzszPAykwrQUAp4PtOiw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sszf5r7prpfve5rv8v2d92esxv95zddrft&quot;&gt;My EndNote Library&lt;record-ids&gt;&lt;item&gt;11&lt;/item&gt;&lt;item&gt;12&lt;/item&gt;&lt;item&gt;13&lt;/item&gt;&lt;item&gt;14&lt;/item&gt;&lt;item&gt;15&lt;/item&gt;&lt;item&gt;16&lt;/item&gt;&lt;item&gt;17&lt;/item&gt;&lt;item&gt;18&lt;/item&gt;&lt;/record-ids&gt;&lt;/item&gt;&lt;/Libraries&gt;"/>
    <w:docVar w:name="le-tex_version" w:val="2009_1"/>
    <w:docVar w:name="template_creator" w:val="Thomas.Heinrich@le-tex.de_x000d__x000a_"/>
  </w:docVars>
  <w:rsids>
    <w:rsidRoot w:val="003C1FD2"/>
    <w:rsid w:val="00001971"/>
    <w:rsid w:val="00002313"/>
    <w:rsid w:val="0000588F"/>
    <w:rsid w:val="00011908"/>
    <w:rsid w:val="00012B30"/>
    <w:rsid w:val="00015554"/>
    <w:rsid w:val="00017DE3"/>
    <w:rsid w:val="000201F2"/>
    <w:rsid w:val="0002172B"/>
    <w:rsid w:val="000233A6"/>
    <w:rsid w:val="00023D30"/>
    <w:rsid w:val="0002594C"/>
    <w:rsid w:val="00026DEC"/>
    <w:rsid w:val="00030D47"/>
    <w:rsid w:val="000361F5"/>
    <w:rsid w:val="000527E3"/>
    <w:rsid w:val="00053A56"/>
    <w:rsid w:val="00061330"/>
    <w:rsid w:val="00070906"/>
    <w:rsid w:val="00073846"/>
    <w:rsid w:val="00077160"/>
    <w:rsid w:val="0008277A"/>
    <w:rsid w:val="000862D2"/>
    <w:rsid w:val="00096E1A"/>
    <w:rsid w:val="000A179B"/>
    <w:rsid w:val="000A18FB"/>
    <w:rsid w:val="000C0BA7"/>
    <w:rsid w:val="000C1B12"/>
    <w:rsid w:val="000C3791"/>
    <w:rsid w:val="000C72C0"/>
    <w:rsid w:val="000C73C8"/>
    <w:rsid w:val="000C7B42"/>
    <w:rsid w:val="000D2F95"/>
    <w:rsid w:val="000E15D5"/>
    <w:rsid w:val="000E23A1"/>
    <w:rsid w:val="000E6B5B"/>
    <w:rsid w:val="000F3838"/>
    <w:rsid w:val="000F7291"/>
    <w:rsid w:val="00101194"/>
    <w:rsid w:val="00117CD0"/>
    <w:rsid w:val="001211E0"/>
    <w:rsid w:val="00127417"/>
    <w:rsid w:val="00136DDC"/>
    <w:rsid w:val="00137E15"/>
    <w:rsid w:val="00141A79"/>
    <w:rsid w:val="001425A8"/>
    <w:rsid w:val="00157405"/>
    <w:rsid w:val="00160EDC"/>
    <w:rsid w:val="00161116"/>
    <w:rsid w:val="001645F5"/>
    <w:rsid w:val="00166F56"/>
    <w:rsid w:val="00170A8A"/>
    <w:rsid w:val="00190824"/>
    <w:rsid w:val="001964E8"/>
    <w:rsid w:val="001966A0"/>
    <w:rsid w:val="001A2EF8"/>
    <w:rsid w:val="001A60BD"/>
    <w:rsid w:val="001C0A06"/>
    <w:rsid w:val="001D27D3"/>
    <w:rsid w:val="001F103D"/>
    <w:rsid w:val="001F5191"/>
    <w:rsid w:val="001F7A59"/>
    <w:rsid w:val="00202969"/>
    <w:rsid w:val="00202A72"/>
    <w:rsid w:val="0021040D"/>
    <w:rsid w:val="002131EF"/>
    <w:rsid w:val="00216BE2"/>
    <w:rsid w:val="00224EE1"/>
    <w:rsid w:val="00224F13"/>
    <w:rsid w:val="002279E1"/>
    <w:rsid w:val="00234643"/>
    <w:rsid w:val="00236CF0"/>
    <w:rsid w:val="002441E8"/>
    <w:rsid w:val="00256024"/>
    <w:rsid w:val="002575B4"/>
    <w:rsid w:val="00261D0F"/>
    <w:rsid w:val="00262CBC"/>
    <w:rsid w:val="00262FF3"/>
    <w:rsid w:val="00266C26"/>
    <w:rsid w:val="002721C5"/>
    <w:rsid w:val="0027492C"/>
    <w:rsid w:val="00282E3D"/>
    <w:rsid w:val="0029262E"/>
    <w:rsid w:val="002953A0"/>
    <w:rsid w:val="00296535"/>
    <w:rsid w:val="002A00F4"/>
    <w:rsid w:val="002A7DA4"/>
    <w:rsid w:val="002B06C7"/>
    <w:rsid w:val="002B0CDB"/>
    <w:rsid w:val="002B3FED"/>
    <w:rsid w:val="002B4A36"/>
    <w:rsid w:val="002C1965"/>
    <w:rsid w:val="002C4447"/>
    <w:rsid w:val="002D39AE"/>
    <w:rsid w:val="002D65D8"/>
    <w:rsid w:val="002F1ECC"/>
    <w:rsid w:val="002F7F5E"/>
    <w:rsid w:val="00300B6A"/>
    <w:rsid w:val="0030316A"/>
    <w:rsid w:val="00304E54"/>
    <w:rsid w:val="00305209"/>
    <w:rsid w:val="003063D5"/>
    <w:rsid w:val="00307C71"/>
    <w:rsid w:val="00310716"/>
    <w:rsid w:val="00337A27"/>
    <w:rsid w:val="00340156"/>
    <w:rsid w:val="003409E8"/>
    <w:rsid w:val="003418F5"/>
    <w:rsid w:val="00343095"/>
    <w:rsid w:val="0034346A"/>
    <w:rsid w:val="003445EB"/>
    <w:rsid w:val="00345360"/>
    <w:rsid w:val="00345501"/>
    <w:rsid w:val="00345BE7"/>
    <w:rsid w:val="003467D1"/>
    <w:rsid w:val="00353B73"/>
    <w:rsid w:val="00362875"/>
    <w:rsid w:val="00362E55"/>
    <w:rsid w:val="00363242"/>
    <w:rsid w:val="003701C9"/>
    <w:rsid w:val="00374F3F"/>
    <w:rsid w:val="00375618"/>
    <w:rsid w:val="00384B9E"/>
    <w:rsid w:val="00386C76"/>
    <w:rsid w:val="00387C6A"/>
    <w:rsid w:val="00397FE2"/>
    <w:rsid w:val="003B5D06"/>
    <w:rsid w:val="003C1FD2"/>
    <w:rsid w:val="003C20B7"/>
    <w:rsid w:val="003D42EF"/>
    <w:rsid w:val="003F1BD7"/>
    <w:rsid w:val="00402B31"/>
    <w:rsid w:val="00415C53"/>
    <w:rsid w:val="00417F78"/>
    <w:rsid w:val="0042183E"/>
    <w:rsid w:val="004221EA"/>
    <w:rsid w:val="00432237"/>
    <w:rsid w:val="004412A7"/>
    <w:rsid w:val="00444214"/>
    <w:rsid w:val="00450142"/>
    <w:rsid w:val="00454B2C"/>
    <w:rsid w:val="00465ABF"/>
    <w:rsid w:val="00465D07"/>
    <w:rsid w:val="00481EC1"/>
    <w:rsid w:val="004871A1"/>
    <w:rsid w:val="004974E6"/>
    <w:rsid w:val="004A0091"/>
    <w:rsid w:val="004A182D"/>
    <w:rsid w:val="004A4488"/>
    <w:rsid w:val="004A5921"/>
    <w:rsid w:val="004B1FDB"/>
    <w:rsid w:val="004B257E"/>
    <w:rsid w:val="004B302E"/>
    <w:rsid w:val="004B3620"/>
    <w:rsid w:val="004C0AFF"/>
    <w:rsid w:val="004C1ED2"/>
    <w:rsid w:val="004D2B1D"/>
    <w:rsid w:val="004F340E"/>
    <w:rsid w:val="004F3CC1"/>
    <w:rsid w:val="004F5A64"/>
    <w:rsid w:val="004F7E3D"/>
    <w:rsid w:val="005103D7"/>
    <w:rsid w:val="00511B4A"/>
    <w:rsid w:val="00511FCA"/>
    <w:rsid w:val="00512F0F"/>
    <w:rsid w:val="0052314B"/>
    <w:rsid w:val="00525117"/>
    <w:rsid w:val="00531039"/>
    <w:rsid w:val="005350C0"/>
    <w:rsid w:val="00536404"/>
    <w:rsid w:val="0054288B"/>
    <w:rsid w:val="00544395"/>
    <w:rsid w:val="00544713"/>
    <w:rsid w:val="00544F8C"/>
    <w:rsid w:val="00546A81"/>
    <w:rsid w:val="00555102"/>
    <w:rsid w:val="00555CDA"/>
    <w:rsid w:val="005568B2"/>
    <w:rsid w:val="00565952"/>
    <w:rsid w:val="005676D9"/>
    <w:rsid w:val="005718E4"/>
    <w:rsid w:val="00575629"/>
    <w:rsid w:val="005830D7"/>
    <w:rsid w:val="005842F0"/>
    <w:rsid w:val="00587C49"/>
    <w:rsid w:val="005935F5"/>
    <w:rsid w:val="005A1430"/>
    <w:rsid w:val="005A5058"/>
    <w:rsid w:val="005B2B02"/>
    <w:rsid w:val="005B345B"/>
    <w:rsid w:val="005B4ECD"/>
    <w:rsid w:val="005B6435"/>
    <w:rsid w:val="005B691E"/>
    <w:rsid w:val="005C6F88"/>
    <w:rsid w:val="005D769B"/>
    <w:rsid w:val="005D7A78"/>
    <w:rsid w:val="005E49CB"/>
    <w:rsid w:val="005E530C"/>
    <w:rsid w:val="005E5CF2"/>
    <w:rsid w:val="005E634B"/>
    <w:rsid w:val="005E6674"/>
    <w:rsid w:val="005E772D"/>
    <w:rsid w:val="005F0857"/>
    <w:rsid w:val="005F5371"/>
    <w:rsid w:val="005F5CB3"/>
    <w:rsid w:val="00602C4A"/>
    <w:rsid w:val="00606686"/>
    <w:rsid w:val="00606C06"/>
    <w:rsid w:val="00607B61"/>
    <w:rsid w:val="006168AA"/>
    <w:rsid w:val="00617388"/>
    <w:rsid w:val="00620008"/>
    <w:rsid w:val="00620071"/>
    <w:rsid w:val="00624082"/>
    <w:rsid w:val="00631BD5"/>
    <w:rsid w:val="00632FF9"/>
    <w:rsid w:val="00634FE5"/>
    <w:rsid w:val="006427A7"/>
    <w:rsid w:val="00647A38"/>
    <w:rsid w:val="00654532"/>
    <w:rsid w:val="0065569C"/>
    <w:rsid w:val="00656959"/>
    <w:rsid w:val="00660B05"/>
    <w:rsid w:val="00662D4F"/>
    <w:rsid w:val="00667945"/>
    <w:rsid w:val="006769E6"/>
    <w:rsid w:val="00681D30"/>
    <w:rsid w:val="0068363F"/>
    <w:rsid w:val="0068448E"/>
    <w:rsid w:val="00684727"/>
    <w:rsid w:val="00685444"/>
    <w:rsid w:val="00692C82"/>
    <w:rsid w:val="006953C3"/>
    <w:rsid w:val="006B0D54"/>
    <w:rsid w:val="006B1889"/>
    <w:rsid w:val="006B561E"/>
    <w:rsid w:val="006C6980"/>
    <w:rsid w:val="006D5142"/>
    <w:rsid w:val="006E4051"/>
    <w:rsid w:val="006E6A75"/>
    <w:rsid w:val="006F03B5"/>
    <w:rsid w:val="006F05FA"/>
    <w:rsid w:val="006F1623"/>
    <w:rsid w:val="006F38EF"/>
    <w:rsid w:val="00702083"/>
    <w:rsid w:val="00702FC7"/>
    <w:rsid w:val="00705498"/>
    <w:rsid w:val="007068E1"/>
    <w:rsid w:val="007170EC"/>
    <w:rsid w:val="007172A3"/>
    <w:rsid w:val="007201ED"/>
    <w:rsid w:val="00720A13"/>
    <w:rsid w:val="00723AFB"/>
    <w:rsid w:val="007249BB"/>
    <w:rsid w:val="0072501C"/>
    <w:rsid w:val="00726802"/>
    <w:rsid w:val="007277D1"/>
    <w:rsid w:val="00730071"/>
    <w:rsid w:val="007414FF"/>
    <w:rsid w:val="00743A62"/>
    <w:rsid w:val="00745ACD"/>
    <w:rsid w:val="007512F2"/>
    <w:rsid w:val="0075134A"/>
    <w:rsid w:val="0075240E"/>
    <w:rsid w:val="00754851"/>
    <w:rsid w:val="0075529D"/>
    <w:rsid w:val="007572E2"/>
    <w:rsid w:val="00760798"/>
    <w:rsid w:val="007614AB"/>
    <w:rsid w:val="0076427E"/>
    <w:rsid w:val="00774353"/>
    <w:rsid w:val="007828F8"/>
    <w:rsid w:val="00784FFF"/>
    <w:rsid w:val="0078786E"/>
    <w:rsid w:val="0079646C"/>
    <w:rsid w:val="0079733D"/>
    <w:rsid w:val="007A055E"/>
    <w:rsid w:val="007A0732"/>
    <w:rsid w:val="007A39CF"/>
    <w:rsid w:val="007A7959"/>
    <w:rsid w:val="007B101B"/>
    <w:rsid w:val="007B1D78"/>
    <w:rsid w:val="007B3105"/>
    <w:rsid w:val="007B62FA"/>
    <w:rsid w:val="007B6DCA"/>
    <w:rsid w:val="007B7C62"/>
    <w:rsid w:val="007C049E"/>
    <w:rsid w:val="007D3C03"/>
    <w:rsid w:val="007E28BE"/>
    <w:rsid w:val="007E75F8"/>
    <w:rsid w:val="007F2685"/>
    <w:rsid w:val="007F4708"/>
    <w:rsid w:val="007F5FB0"/>
    <w:rsid w:val="00803A72"/>
    <w:rsid w:val="00804ACD"/>
    <w:rsid w:val="008057F1"/>
    <w:rsid w:val="0080624D"/>
    <w:rsid w:val="0082044D"/>
    <w:rsid w:val="00824566"/>
    <w:rsid w:val="008248DC"/>
    <w:rsid w:val="00826454"/>
    <w:rsid w:val="00831B1C"/>
    <w:rsid w:val="0083551C"/>
    <w:rsid w:val="00835C6D"/>
    <w:rsid w:val="00840222"/>
    <w:rsid w:val="00840C29"/>
    <w:rsid w:val="008479C3"/>
    <w:rsid w:val="0085742A"/>
    <w:rsid w:val="008625C0"/>
    <w:rsid w:val="00863D9F"/>
    <w:rsid w:val="00867F7E"/>
    <w:rsid w:val="008704E2"/>
    <w:rsid w:val="0087070F"/>
    <w:rsid w:val="008744B6"/>
    <w:rsid w:val="00880F19"/>
    <w:rsid w:val="00881621"/>
    <w:rsid w:val="00881F9D"/>
    <w:rsid w:val="008858C0"/>
    <w:rsid w:val="008861E8"/>
    <w:rsid w:val="0088779A"/>
    <w:rsid w:val="00895F1E"/>
    <w:rsid w:val="008A2262"/>
    <w:rsid w:val="008A7DD9"/>
    <w:rsid w:val="008B1AD8"/>
    <w:rsid w:val="008B43F2"/>
    <w:rsid w:val="008B5158"/>
    <w:rsid w:val="008B6789"/>
    <w:rsid w:val="008B7464"/>
    <w:rsid w:val="008C27BE"/>
    <w:rsid w:val="008C2D8D"/>
    <w:rsid w:val="008C33C8"/>
    <w:rsid w:val="008C387D"/>
    <w:rsid w:val="008D185D"/>
    <w:rsid w:val="008E1A6D"/>
    <w:rsid w:val="008E3CEF"/>
    <w:rsid w:val="008F5260"/>
    <w:rsid w:val="008F5584"/>
    <w:rsid w:val="008F7624"/>
    <w:rsid w:val="00900302"/>
    <w:rsid w:val="0090384D"/>
    <w:rsid w:val="00904350"/>
    <w:rsid w:val="009129AF"/>
    <w:rsid w:val="009172EF"/>
    <w:rsid w:val="00920FAE"/>
    <w:rsid w:val="00920FED"/>
    <w:rsid w:val="009239AD"/>
    <w:rsid w:val="00924185"/>
    <w:rsid w:val="00931F9E"/>
    <w:rsid w:val="00936E72"/>
    <w:rsid w:val="0094213C"/>
    <w:rsid w:val="0094665A"/>
    <w:rsid w:val="0095093D"/>
    <w:rsid w:val="00953D53"/>
    <w:rsid w:val="009548FC"/>
    <w:rsid w:val="00955240"/>
    <w:rsid w:val="00964860"/>
    <w:rsid w:val="009701C5"/>
    <w:rsid w:val="009768A2"/>
    <w:rsid w:val="0098266D"/>
    <w:rsid w:val="00991080"/>
    <w:rsid w:val="009910AF"/>
    <w:rsid w:val="0099512F"/>
    <w:rsid w:val="009A5C95"/>
    <w:rsid w:val="009B13CB"/>
    <w:rsid w:val="009C4F33"/>
    <w:rsid w:val="009C62CD"/>
    <w:rsid w:val="009C6CB7"/>
    <w:rsid w:val="009D0E02"/>
    <w:rsid w:val="009D3CCB"/>
    <w:rsid w:val="009D68B6"/>
    <w:rsid w:val="009E4145"/>
    <w:rsid w:val="009F5498"/>
    <w:rsid w:val="009F63B9"/>
    <w:rsid w:val="00A00995"/>
    <w:rsid w:val="00A05B3B"/>
    <w:rsid w:val="00A10D5B"/>
    <w:rsid w:val="00A13DB6"/>
    <w:rsid w:val="00A13F5C"/>
    <w:rsid w:val="00A22AA9"/>
    <w:rsid w:val="00A2314B"/>
    <w:rsid w:val="00A2777A"/>
    <w:rsid w:val="00A30454"/>
    <w:rsid w:val="00A30B41"/>
    <w:rsid w:val="00A36DE0"/>
    <w:rsid w:val="00A422E4"/>
    <w:rsid w:val="00A43329"/>
    <w:rsid w:val="00A43BC2"/>
    <w:rsid w:val="00A45710"/>
    <w:rsid w:val="00A50A2E"/>
    <w:rsid w:val="00A53DFE"/>
    <w:rsid w:val="00A63178"/>
    <w:rsid w:val="00A636FE"/>
    <w:rsid w:val="00A652FD"/>
    <w:rsid w:val="00A65966"/>
    <w:rsid w:val="00A65A55"/>
    <w:rsid w:val="00A70EB6"/>
    <w:rsid w:val="00A74358"/>
    <w:rsid w:val="00A74786"/>
    <w:rsid w:val="00A87F7E"/>
    <w:rsid w:val="00A91AC9"/>
    <w:rsid w:val="00A920D7"/>
    <w:rsid w:val="00A92623"/>
    <w:rsid w:val="00A927B5"/>
    <w:rsid w:val="00AA43AB"/>
    <w:rsid w:val="00AA596E"/>
    <w:rsid w:val="00AB08D3"/>
    <w:rsid w:val="00AB65D3"/>
    <w:rsid w:val="00AB6A36"/>
    <w:rsid w:val="00AB7CC1"/>
    <w:rsid w:val="00AC139D"/>
    <w:rsid w:val="00AC5AE5"/>
    <w:rsid w:val="00AD1414"/>
    <w:rsid w:val="00AD236E"/>
    <w:rsid w:val="00AD3565"/>
    <w:rsid w:val="00AD5166"/>
    <w:rsid w:val="00AD6152"/>
    <w:rsid w:val="00AE0C35"/>
    <w:rsid w:val="00AE27B0"/>
    <w:rsid w:val="00AE3AA6"/>
    <w:rsid w:val="00AE56CD"/>
    <w:rsid w:val="00AE7C4C"/>
    <w:rsid w:val="00AF1691"/>
    <w:rsid w:val="00AF4FC7"/>
    <w:rsid w:val="00B03CD8"/>
    <w:rsid w:val="00B03EC8"/>
    <w:rsid w:val="00B06765"/>
    <w:rsid w:val="00B077E2"/>
    <w:rsid w:val="00B22399"/>
    <w:rsid w:val="00B27F31"/>
    <w:rsid w:val="00B33593"/>
    <w:rsid w:val="00B33EAF"/>
    <w:rsid w:val="00B3671A"/>
    <w:rsid w:val="00B53D3E"/>
    <w:rsid w:val="00B54EBF"/>
    <w:rsid w:val="00B55665"/>
    <w:rsid w:val="00B577F2"/>
    <w:rsid w:val="00B61B48"/>
    <w:rsid w:val="00B65ECB"/>
    <w:rsid w:val="00B7102F"/>
    <w:rsid w:val="00B715D4"/>
    <w:rsid w:val="00B7257D"/>
    <w:rsid w:val="00B72802"/>
    <w:rsid w:val="00B72962"/>
    <w:rsid w:val="00B72F0D"/>
    <w:rsid w:val="00B76C76"/>
    <w:rsid w:val="00B76D42"/>
    <w:rsid w:val="00B77405"/>
    <w:rsid w:val="00B828B7"/>
    <w:rsid w:val="00B866D9"/>
    <w:rsid w:val="00B92600"/>
    <w:rsid w:val="00B96263"/>
    <w:rsid w:val="00B96CC4"/>
    <w:rsid w:val="00B97081"/>
    <w:rsid w:val="00BA202E"/>
    <w:rsid w:val="00BA3612"/>
    <w:rsid w:val="00BB0668"/>
    <w:rsid w:val="00BB1C6B"/>
    <w:rsid w:val="00BB54C8"/>
    <w:rsid w:val="00BB6017"/>
    <w:rsid w:val="00BB62DD"/>
    <w:rsid w:val="00BB7C36"/>
    <w:rsid w:val="00BC0FD3"/>
    <w:rsid w:val="00BC4125"/>
    <w:rsid w:val="00BC4764"/>
    <w:rsid w:val="00BC7151"/>
    <w:rsid w:val="00BD2ABE"/>
    <w:rsid w:val="00BE17E7"/>
    <w:rsid w:val="00BF1159"/>
    <w:rsid w:val="00BF2F34"/>
    <w:rsid w:val="00BF74D5"/>
    <w:rsid w:val="00BF7730"/>
    <w:rsid w:val="00C05B70"/>
    <w:rsid w:val="00C07DE8"/>
    <w:rsid w:val="00C102CB"/>
    <w:rsid w:val="00C10CF0"/>
    <w:rsid w:val="00C1107C"/>
    <w:rsid w:val="00C151FD"/>
    <w:rsid w:val="00C154BB"/>
    <w:rsid w:val="00C16C41"/>
    <w:rsid w:val="00C205EF"/>
    <w:rsid w:val="00C218F2"/>
    <w:rsid w:val="00C231D8"/>
    <w:rsid w:val="00C235ED"/>
    <w:rsid w:val="00C32636"/>
    <w:rsid w:val="00C34F3C"/>
    <w:rsid w:val="00C371EC"/>
    <w:rsid w:val="00C57BFA"/>
    <w:rsid w:val="00C65948"/>
    <w:rsid w:val="00C75406"/>
    <w:rsid w:val="00C75D9C"/>
    <w:rsid w:val="00C81183"/>
    <w:rsid w:val="00C86864"/>
    <w:rsid w:val="00C93629"/>
    <w:rsid w:val="00C938DF"/>
    <w:rsid w:val="00C946BB"/>
    <w:rsid w:val="00C96135"/>
    <w:rsid w:val="00C9740E"/>
    <w:rsid w:val="00C97674"/>
    <w:rsid w:val="00CA005C"/>
    <w:rsid w:val="00CA75DB"/>
    <w:rsid w:val="00CB2A7A"/>
    <w:rsid w:val="00CB61B7"/>
    <w:rsid w:val="00CC1A9F"/>
    <w:rsid w:val="00CC3A4F"/>
    <w:rsid w:val="00CC5963"/>
    <w:rsid w:val="00CC797D"/>
    <w:rsid w:val="00CD2FDC"/>
    <w:rsid w:val="00CE1BD3"/>
    <w:rsid w:val="00CE6BE8"/>
    <w:rsid w:val="00CE728B"/>
    <w:rsid w:val="00D000B2"/>
    <w:rsid w:val="00D05475"/>
    <w:rsid w:val="00D06049"/>
    <w:rsid w:val="00D07FEE"/>
    <w:rsid w:val="00D11CD2"/>
    <w:rsid w:val="00D15ACB"/>
    <w:rsid w:val="00D21028"/>
    <w:rsid w:val="00D22D41"/>
    <w:rsid w:val="00D25D4C"/>
    <w:rsid w:val="00D32094"/>
    <w:rsid w:val="00D3222A"/>
    <w:rsid w:val="00D323B1"/>
    <w:rsid w:val="00D33538"/>
    <w:rsid w:val="00D3692B"/>
    <w:rsid w:val="00D41837"/>
    <w:rsid w:val="00D44CF9"/>
    <w:rsid w:val="00D45C08"/>
    <w:rsid w:val="00D5381B"/>
    <w:rsid w:val="00D56B0E"/>
    <w:rsid w:val="00D67291"/>
    <w:rsid w:val="00D702AE"/>
    <w:rsid w:val="00D720F8"/>
    <w:rsid w:val="00D815FA"/>
    <w:rsid w:val="00D83131"/>
    <w:rsid w:val="00D84F6A"/>
    <w:rsid w:val="00DA25D5"/>
    <w:rsid w:val="00DA32C7"/>
    <w:rsid w:val="00DA3F44"/>
    <w:rsid w:val="00DA678F"/>
    <w:rsid w:val="00DA7340"/>
    <w:rsid w:val="00DB1BAF"/>
    <w:rsid w:val="00DC106C"/>
    <w:rsid w:val="00DD024A"/>
    <w:rsid w:val="00DD235E"/>
    <w:rsid w:val="00DD5EDA"/>
    <w:rsid w:val="00DE24EE"/>
    <w:rsid w:val="00DE428F"/>
    <w:rsid w:val="00DF3886"/>
    <w:rsid w:val="00DF63F2"/>
    <w:rsid w:val="00E004A8"/>
    <w:rsid w:val="00E11761"/>
    <w:rsid w:val="00E12CC0"/>
    <w:rsid w:val="00E13747"/>
    <w:rsid w:val="00E266F2"/>
    <w:rsid w:val="00E3010B"/>
    <w:rsid w:val="00E32D36"/>
    <w:rsid w:val="00E349B8"/>
    <w:rsid w:val="00E353AF"/>
    <w:rsid w:val="00E356D1"/>
    <w:rsid w:val="00E426ED"/>
    <w:rsid w:val="00E4527C"/>
    <w:rsid w:val="00E50CCA"/>
    <w:rsid w:val="00E816B5"/>
    <w:rsid w:val="00E831EF"/>
    <w:rsid w:val="00E83563"/>
    <w:rsid w:val="00E924F4"/>
    <w:rsid w:val="00E96887"/>
    <w:rsid w:val="00EA1063"/>
    <w:rsid w:val="00EB0985"/>
    <w:rsid w:val="00EB1DD6"/>
    <w:rsid w:val="00EB6697"/>
    <w:rsid w:val="00EB72B3"/>
    <w:rsid w:val="00EC0A07"/>
    <w:rsid w:val="00EC2EC9"/>
    <w:rsid w:val="00EC55A4"/>
    <w:rsid w:val="00ED2971"/>
    <w:rsid w:val="00ED7700"/>
    <w:rsid w:val="00ED7AAE"/>
    <w:rsid w:val="00EE107C"/>
    <w:rsid w:val="00EE143B"/>
    <w:rsid w:val="00EE5FA5"/>
    <w:rsid w:val="00EF0305"/>
    <w:rsid w:val="00EF0B16"/>
    <w:rsid w:val="00F03BB7"/>
    <w:rsid w:val="00F15C77"/>
    <w:rsid w:val="00F214D3"/>
    <w:rsid w:val="00F228F8"/>
    <w:rsid w:val="00F2688F"/>
    <w:rsid w:val="00F2744B"/>
    <w:rsid w:val="00F31536"/>
    <w:rsid w:val="00F352B3"/>
    <w:rsid w:val="00F3706A"/>
    <w:rsid w:val="00F430F3"/>
    <w:rsid w:val="00F43CEA"/>
    <w:rsid w:val="00F43F3D"/>
    <w:rsid w:val="00F5067C"/>
    <w:rsid w:val="00F541A1"/>
    <w:rsid w:val="00F615CD"/>
    <w:rsid w:val="00F64541"/>
    <w:rsid w:val="00F73033"/>
    <w:rsid w:val="00F80BB7"/>
    <w:rsid w:val="00F82302"/>
    <w:rsid w:val="00F90D0B"/>
    <w:rsid w:val="00F93CB5"/>
    <w:rsid w:val="00F96F4D"/>
    <w:rsid w:val="00F97410"/>
    <w:rsid w:val="00FA0266"/>
    <w:rsid w:val="00FA29AC"/>
    <w:rsid w:val="00FA3112"/>
    <w:rsid w:val="00FA65C6"/>
    <w:rsid w:val="00FB725D"/>
    <w:rsid w:val="00FC32C3"/>
    <w:rsid w:val="00FC38F0"/>
    <w:rsid w:val="00FC4405"/>
    <w:rsid w:val="00FC60B3"/>
    <w:rsid w:val="00FC60F7"/>
    <w:rsid w:val="00FC7565"/>
    <w:rsid w:val="00FD069C"/>
    <w:rsid w:val="00FD595E"/>
    <w:rsid w:val="00FD6696"/>
    <w:rsid w:val="00FE284E"/>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46A"/>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ind w:left="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8C33C8"/>
    <w:rPr>
      <w:lang w:eastAsia="de-DE"/>
    </w:rPr>
  </w:style>
  <w:style w:type="character" w:styleId="PlaceholderText">
    <w:name w:val="Placeholder Text"/>
    <w:basedOn w:val="DefaultParagraphFont"/>
    <w:uiPriority w:val="99"/>
    <w:semiHidden/>
    <w:rsid w:val="00AA43AB"/>
    <w:rPr>
      <w:color w:val="808080"/>
    </w:rPr>
  </w:style>
  <w:style w:type="paragraph" w:customStyle="1" w:styleId="EndNoteBibliographyTitle">
    <w:name w:val="EndNote Bibliography Title"/>
    <w:basedOn w:val="Normal"/>
    <w:link w:val="EndNoteBibliographyTitleChar"/>
    <w:rsid w:val="005676D9"/>
    <w:pPr>
      <w:jc w:val="center"/>
    </w:pPr>
    <w:rPr>
      <w:noProof/>
      <w:sz w:val="16"/>
      <w:lang w:val="de-DE"/>
    </w:rPr>
  </w:style>
  <w:style w:type="character" w:customStyle="1" w:styleId="EndNoteBibliographyTitleChar">
    <w:name w:val="EndNote Bibliography Title Char"/>
    <w:basedOn w:val="DefaultParagraphFont"/>
    <w:link w:val="EndNoteBibliographyTitle"/>
    <w:rsid w:val="005676D9"/>
    <w:rPr>
      <w:noProof/>
      <w:sz w:val="16"/>
      <w:lang w:val="de-DE" w:eastAsia="de-DE"/>
    </w:rPr>
  </w:style>
  <w:style w:type="paragraph" w:customStyle="1" w:styleId="EndNoteBibliography">
    <w:name w:val="EndNote Bibliography"/>
    <w:basedOn w:val="Normal"/>
    <w:link w:val="EndNoteBibliographyChar"/>
    <w:rsid w:val="005676D9"/>
    <w:rPr>
      <w:noProof/>
      <w:sz w:val="16"/>
      <w:lang w:val="de-DE"/>
    </w:rPr>
  </w:style>
  <w:style w:type="character" w:customStyle="1" w:styleId="EndNoteBibliographyChar">
    <w:name w:val="EndNote Bibliography Char"/>
    <w:basedOn w:val="DefaultParagraphFont"/>
    <w:link w:val="EndNoteBibliography"/>
    <w:rsid w:val="005676D9"/>
    <w:rPr>
      <w:noProof/>
      <w:sz w:val="16"/>
      <w:lang w:val="de-DE" w:eastAsia="de-DE"/>
    </w:rPr>
  </w:style>
  <w:style w:type="character" w:styleId="Strong">
    <w:name w:val="Strong"/>
    <w:basedOn w:val="DefaultParagraphFont"/>
    <w:uiPriority w:val="22"/>
    <w:qFormat/>
    <w:rsid w:val="00DF63F2"/>
    <w:rPr>
      <w:b/>
      <w:bCs/>
    </w:rPr>
  </w:style>
  <w:style w:type="paragraph" w:styleId="ListParagraph">
    <w:name w:val="List Paragraph"/>
    <w:basedOn w:val="Normal"/>
    <w:uiPriority w:val="34"/>
    <w:qFormat/>
    <w:rsid w:val="001F103D"/>
    <w:pPr>
      <w:ind w:left="720"/>
      <w:contextualSpacing/>
    </w:pPr>
  </w:style>
  <w:style w:type="character" w:styleId="UnresolvedMention">
    <w:name w:val="Unresolved Mention"/>
    <w:basedOn w:val="DefaultParagraphFont"/>
    <w:uiPriority w:val="99"/>
    <w:semiHidden/>
    <w:unhideWhenUsed/>
    <w:rsid w:val="00F82302"/>
    <w:rPr>
      <w:color w:val="605E5C"/>
      <w:shd w:val="clear" w:color="auto" w:fill="E1DFDD"/>
    </w:rPr>
  </w:style>
  <w:style w:type="table" w:styleId="TableGrid">
    <w:name w:val="Table Grid"/>
    <w:basedOn w:val="TableNormal"/>
    <w:rsid w:val="00684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6267">
      <w:bodyDiv w:val="1"/>
      <w:marLeft w:val="0"/>
      <w:marRight w:val="0"/>
      <w:marTop w:val="0"/>
      <w:marBottom w:val="0"/>
      <w:divBdr>
        <w:top w:val="none" w:sz="0" w:space="0" w:color="auto"/>
        <w:left w:val="none" w:sz="0" w:space="0" w:color="auto"/>
        <w:bottom w:val="none" w:sz="0" w:space="0" w:color="auto"/>
        <w:right w:val="none" w:sz="0" w:space="0" w:color="auto"/>
      </w:divBdr>
    </w:div>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286740012">
      <w:bodyDiv w:val="1"/>
      <w:marLeft w:val="0"/>
      <w:marRight w:val="0"/>
      <w:marTop w:val="0"/>
      <w:marBottom w:val="0"/>
      <w:divBdr>
        <w:top w:val="none" w:sz="0" w:space="0" w:color="auto"/>
        <w:left w:val="none" w:sz="0" w:space="0" w:color="auto"/>
        <w:bottom w:val="none" w:sz="0" w:space="0" w:color="auto"/>
        <w:right w:val="none" w:sz="0" w:space="0" w:color="auto"/>
      </w:divBdr>
      <w:divsChild>
        <w:div w:id="1739940327">
          <w:marLeft w:val="640"/>
          <w:marRight w:val="0"/>
          <w:marTop w:val="0"/>
          <w:marBottom w:val="0"/>
          <w:divBdr>
            <w:top w:val="none" w:sz="0" w:space="0" w:color="auto"/>
            <w:left w:val="none" w:sz="0" w:space="0" w:color="auto"/>
            <w:bottom w:val="none" w:sz="0" w:space="0" w:color="auto"/>
            <w:right w:val="none" w:sz="0" w:space="0" w:color="auto"/>
          </w:divBdr>
        </w:div>
        <w:div w:id="1901138880">
          <w:marLeft w:val="640"/>
          <w:marRight w:val="0"/>
          <w:marTop w:val="0"/>
          <w:marBottom w:val="0"/>
          <w:divBdr>
            <w:top w:val="none" w:sz="0" w:space="0" w:color="auto"/>
            <w:left w:val="none" w:sz="0" w:space="0" w:color="auto"/>
            <w:bottom w:val="none" w:sz="0" w:space="0" w:color="auto"/>
            <w:right w:val="none" w:sz="0" w:space="0" w:color="auto"/>
          </w:divBdr>
        </w:div>
        <w:div w:id="1298952969">
          <w:marLeft w:val="640"/>
          <w:marRight w:val="0"/>
          <w:marTop w:val="0"/>
          <w:marBottom w:val="0"/>
          <w:divBdr>
            <w:top w:val="none" w:sz="0" w:space="0" w:color="auto"/>
            <w:left w:val="none" w:sz="0" w:space="0" w:color="auto"/>
            <w:bottom w:val="none" w:sz="0" w:space="0" w:color="auto"/>
            <w:right w:val="none" w:sz="0" w:space="0" w:color="auto"/>
          </w:divBdr>
        </w:div>
        <w:div w:id="1321621575">
          <w:marLeft w:val="640"/>
          <w:marRight w:val="0"/>
          <w:marTop w:val="0"/>
          <w:marBottom w:val="0"/>
          <w:divBdr>
            <w:top w:val="none" w:sz="0" w:space="0" w:color="auto"/>
            <w:left w:val="none" w:sz="0" w:space="0" w:color="auto"/>
            <w:bottom w:val="none" w:sz="0" w:space="0" w:color="auto"/>
            <w:right w:val="none" w:sz="0" w:space="0" w:color="auto"/>
          </w:divBdr>
        </w:div>
        <w:div w:id="912815640">
          <w:marLeft w:val="640"/>
          <w:marRight w:val="0"/>
          <w:marTop w:val="0"/>
          <w:marBottom w:val="0"/>
          <w:divBdr>
            <w:top w:val="none" w:sz="0" w:space="0" w:color="auto"/>
            <w:left w:val="none" w:sz="0" w:space="0" w:color="auto"/>
            <w:bottom w:val="none" w:sz="0" w:space="0" w:color="auto"/>
            <w:right w:val="none" w:sz="0" w:space="0" w:color="auto"/>
          </w:divBdr>
        </w:div>
        <w:div w:id="801925064">
          <w:marLeft w:val="640"/>
          <w:marRight w:val="0"/>
          <w:marTop w:val="0"/>
          <w:marBottom w:val="0"/>
          <w:divBdr>
            <w:top w:val="none" w:sz="0" w:space="0" w:color="auto"/>
            <w:left w:val="none" w:sz="0" w:space="0" w:color="auto"/>
            <w:bottom w:val="none" w:sz="0" w:space="0" w:color="auto"/>
            <w:right w:val="none" w:sz="0" w:space="0" w:color="auto"/>
          </w:divBdr>
        </w:div>
      </w:divsChild>
    </w:div>
    <w:div w:id="298804050">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75931">
      <w:bodyDiv w:val="1"/>
      <w:marLeft w:val="0"/>
      <w:marRight w:val="0"/>
      <w:marTop w:val="0"/>
      <w:marBottom w:val="0"/>
      <w:divBdr>
        <w:top w:val="none" w:sz="0" w:space="0" w:color="auto"/>
        <w:left w:val="none" w:sz="0" w:space="0" w:color="auto"/>
        <w:bottom w:val="none" w:sz="0" w:space="0" w:color="auto"/>
        <w:right w:val="none" w:sz="0" w:space="0" w:color="auto"/>
      </w:divBdr>
    </w:div>
    <w:div w:id="685596045">
      <w:bodyDiv w:val="1"/>
      <w:marLeft w:val="0"/>
      <w:marRight w:val="0"/>
      <w:marTop w:val="0"/>
      <w:marBottom w:val="0"/>
      <w:divBdr>
        <w:top w:val="none" w:sz="0" w:space="0" w:color="auto"/>
        <w:left w:val="none" w:sz="0" w:space="0" w:color="auto"/>
        <w:bottom w:val="none" w:sz="0" w:space="0" w:color="auto"/>
        <w:right w:val="none" w:sz="0" w:space="0" w:color="auto"/>
      </w:divBdr>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734159244">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256786408">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73844">
      <w:bodyDiv w:val="1"/>
      <w:marLeft w:val="0"/>
      <w:marRight w:val="0"/>
      <w:marTop w:val="0"/>
      <w:marBottom w:val="0"/>
      <w:divBdr>
        <w:top w:val="none" w:sz="0" w:space="0" w:color="auto"/>
        <w:left w:val="none" w:sz="0" w:space="0" w:color="auto"/>
        <w:bottom w:val="none" w:sz="0" w:space="0" w:color="auto"/>
        <w:right w:val="none" w:sz="0" w:space="0" w:color="auto"/>
      </w:divBdr>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F5A87A-20AE-47AE-A371-19F756E5835B}">
  <we:reference id="f78a3046-9e99-4300-aa2b-5814002b01a2" version="1.46.0.0" store="EXCatalog" storeType="EXCatalog"/>
  <we:alternateReferences>
    <we:reference id="WA104382081" version="1.46.0.0" store="fr-CA" storeType="OMEX"/>
  </we:alternateReferences>
  <we:properties>
    <we:property name="MENDELEY_CITATIONS" value="[{&quot;citationID&quot;:&quot;MENDELEY_CITATION_df826921-ef9e-4685-aa0a-98eec8e4782b&quot;,&quot;properties&quot;:{&quot;noteIndex&quot;:0},&quot;isEdited&quot;:false,&quot;manualOverride&quot;:{&quot;isManuallyOverridden&quot;:false,&quot;citeprocText&quot;:&quot;[1]–[3]&quot;,&quot;manualOverrideText&quot;:&quot;&quot;},&quot;citationTag&quot;:&quot;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&quot;,&quot;citationItems&quot;:[{&quot;id&quot;:&quot;063a28a5-ceae-322f-b0f8-5c2f52a83f69&quot;,&quot;itemData&quot;:{&quot;type&quot;:&quot;article&quot;,&quot;id&quot;:&quot;063a28a5-ceae-322f-b0f8-5c2f52a83f69&quot;,&quot;title&quot;:&quot;Energy Autonomous Sweat-Based Wearable Systems&quot;,&quot;author&quot;:[{&quot;family&quot;:&quot;Manjakkal&quot;,&quot;given&quot;:&quot;Libu&quot;,&quot;parse-names&quot;:false,&quot;dropping-particle&quot;:&quot;&quot;,&quot;non-dropping-particle&quot;:&quot;&quot;},{&quot;family&quot;:&quot;Yin&quot;,&quot;given&quot;:&quot;Lu&quot;,&quot;parse-names&quot;:false,&quot;dropping-particle&quot;:&quot;&quot;,&quot;non-dropping-particle&quot;:&quot;&quot;},{&quot;family&quot;:&quot;Nathan&quot;,&quot;given&quot;:&quot;Arokia&quot;,&quot;parse-names&quot;:false,&quot;dropping-particle&quot;:&quot;&quot;,&quot;non-dropping-particle&quot;:&quot;&quot;},{&quot;family&quot;:&quot;Wang&quot;,&quot;given&quot;:&quot;Joseph&quot;,&quot;parse-names&quot;:false,&quot;dropping-particle&quot;:&quot;&quot;,&quot;non-dropping-particle&quot;:&quot;&quot;},{&quot;family&quot;:&quot;Dahiya&quot;,&quot;given&quot;:&quot;Ravinder&quot;,&quot;parse-names&quot;:false,&quot;dropping-particle&quot;:&quot;&quot;,&quot;non-dropping-particle&quot;:&quot;&quot;}],&quot;container-title&quot;:&quot;Advanced Materials&quot;,&quot;DOI&quot;:&quot;10.1002/adma.202100899&quot;,&quot;ISSN&quot;:&quot;15214095&quot;,&quot;PMID&quot;:&quot;34247412&quot;,&quot;issued&quot;:{&quot;date-parts&quot;:[[2021,9,1]]},&quot;abstract&quot;:&quot;The continuous operation of wearable electronics demands reliable sources of energy, currently met through Li-ion batteries and various energy harvesters. These solutions are being used out of necessity despite potential safety issues and unsustainable environmental impact. Safe and sustainable energy sources can boost the use of wearables systems in diverse applications such as health monitoring, prosthetics, and sports. In this regard, sweat- and sweat-equivalent-based studies have attracted tremendous attention through the demonstration of energy-generating biofuel cells, promising power densities as high as 3.5 mW cm−2, storage using sweat-electrolyte-based supercapacitors with energy and power densities of 1.36 Wh kg−1 and 329.70 W kg−1, respectively, and sweat-activated batteries with an impressive energy density of 67 Ah kg−1. A combination of these energy generating, and storage devices can lead to fully energy-autonomous wearables capable of providing sustainable power in the µW to mW range, which is sufficient to operate both sensing and communication devices. Here, a comprehensive review covering these advances, addressing future challenges and potential solutions related to fully energy-autonomous wearables is presented, with emphasis on sweat-based energy storage and energy generation elements along with sweat-based sensors as applications.&quot;,&quot;publisher&quot;:&quot;John Wiley and Sons Inc&quot;,&quot;issue&quot;:&quot;35&quot;,&quot;volume&quot;:&quot;33&quot;,&quot;container-title-short&quot;:&quot;&quot;},&quot;isTemporary&quot;:false},{&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608a9e13-6a40-3365-a465-e8d879c1e4d6&quot;,&quot;itemData&quot;:{&quot;type&quot;:&quot;article-journal&quot;,&quot;id&quot;:&quot;608a9e13-6a40-3365-a465-e8d879c1e4d6&quot;,&quot;title&quot;:&quot;A potentiometric tattoo sensor for monitoring ammonium in sweat&quot;,&quot;author&quot;:[{&quot;family&quot;:&quot;Guinovart&quot;,&quot;given&quot;:&quot;Tomàs&quot;,&quot;parse-names&quot;:false,&quot;dropping-particle&quot;:&quot;&quot;,&quot;non-dropping-particle&quot;:&quot;&quot;},{&quot;family&quot;:&quot;Bandodkar&quot;,&quot;given&quot;:&quot;Amay J.&quot;,&quot;parse-names&quot;:false,&quot;dropping-particle&quot;:&quot;&quot;,&quot;non-dropping-particle&quot;:&quot;&quot;},{&quot;family&quot;:&quot;Windmiller&quot;,&quot;given&quot;:&quot;Joshua R.&quot;,&quot;parse-names&quot;:false,&quot;dropping-particle&quot;:&quot;&quot;,&quot;non-dropping-particle&quot;:&quot;&quot;},{&quot;family&quot;:&quot;Andrade&quot;,&quot;given&quot;:&quot;Francisco J.&quot;,&quot;parse-names&quot;:false,&quot;dropping-particle&quot;:&quot;&quot;,&quot;non-dropping-particle&quot;:&quot;&quot;},{&quot;family&quot;:&quot;Wang&quot;,&quot;given&quot;:&quot;Joseph&quot;,&quot;parse-names&quot;:false,&quot;dropping-particle&quot;:&quot;&quot;,&quot;non-dropping-particle&quot;:&quot;&quot;}],&quot;container-title&quot;:&quot;Analyst&quot;,&quot;DOI&quot;:&quot;10.1039/c3an01672b&quot;,&quot;ISSN&quot;:&quot;13645528&quot;,&quot;PMID&quot;:&quot;24098883&quot;,&quot;issued&quot;:{&quot;date-parts&quot;:[[2013,11,21]]},&quot;page&quot;:&quot;7031-7038&quot;,&quot;abstract&quot;:&quot;The development and analytical characterization of a novel ion-selective potentiometric cell in a temporary-transfer tattoo platform for monitoring ammonium levels in sweat is presented. The fabrication of this skin-worn sensor, which is based on a screen-printed design, incorporates all-solid-state potentiometric sensor technology for both the working and reference electrodes, in connection to ammonium-selective polymeric membrane based on the nonactin ionophore. The resulting tattooed potentiometric sensor exhibits a working range between 10-4 M to 0.1 M, well within the physiological levels of ammonium in sweat. Testing under stringent mechanical stress expected on the epidermis shows that the analytical performance is not affected by factors such as stretching or bending. Since the levels of ammonium are related to the breakdown of proteins, the new wearable potentiometric tattoo sensor offers considerable promise for monitoring sport performance or detecting metabolic disorders in healthcare. Such combination of the epidermal integration, screen-printed technology and potentiometric sensing represents an attractive path towards non-invasive monitoring of a variety of electrolytes in human perspiration. © 2013 The Royal Society of Chemistry.&quot;,&quot;publisher&quot;:&quot;Royal Society of Chemistry&quot;,&quot;issue&quot;:&quot;22&quot;,&quot;volume&quot;:&quot;138&quot;,&quot;container-title-short&quot;:&quot;&quot;},&quot;isTemporary&quot;:false}]},{&quot;citationID&quot;:&quot;MENDELEY_CITATION_0f2d09cb-9aaf-4b4e-95f2-727705b4b6de&quot;,&quot;properties&quot;:{&quot;noteIndex&quot;:0},&quot;isEdited&quot;:false,&quot;manualOverride&quot;:{&quot;isManuallyOverridden&quot;:false,&quot;citeprocText&quot;:&quot;[2], [4]&quot;,&quot;manualOverrideText&quot;:&quot;&quot;},&quot;citationTag&quot;:&quot;MENDELEY_CITATION_v3_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&quot;,&quot;citationItems&quot;:[{&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7a89a5d6-e007-3776-9ba2-bc4fa10351b3&quot;,&quot;itemData&quot;:{&quot;type&quot;:&quot;article&quot;,&quot;id&quot;:&quot;7a89a5d6-e007-3776-9ba2-bc4fa10351b3&quot;,&quot;title&quot;:&quot;Soft Wearable Systems for Colorimetric and Electrochemical Analysis of Biofluids&quot;,&quot;author&quot;:[{&quot;family&quot;:&quot;Ghaffari&quot;,&quot;given&quot;:&quot;Roozbeh&quot;,&quot;parse-names&quot;:false,&quot;dropping-particle&quot;:&quot;&quot;,&quot;non-dropping-particle&quot;:&quot;&quot;},{&quot;family&quot;:&quot;Choi&quot;,&quot;given&quot;:&quot;Jungil&quot;,&quot;parse-names&quot;:false,&quot;dropping-particle&quot;:&quot;&quot;,&quot;non-dropping-particle&quot;:&quot;&quot;},{&quot;family&quot;:&quot;Raj&quot;,&quot;given&quot;:&quot;Milan S.&quot;,&quot;parse-names&quot;:false,&quot;dropping-particle&quot;:&quot;&quot;,&quot;non-dropping-particle&quot;:&quot;&quot;},{&quot;family&quot;:&quot;Chen&quot;,&quot;given&quot;:&quot;Shulin&quot;,&quot;parse-names&quot;:false,&quot;dropping-particle&quot;:&quot;&quot;,&quot;non-dropping-particle&quot;:&quot;&quot;},{&quot;family&quot;:&quot;Lee&quot;,&quot;given&quot;:&quot;Stephen P.&quot;,&quot;parse-names&quot;:false,&quot;dropping-particle&quot;:&quot;&quot;,&quot;non-dropping-particle&quot;:&quot;&quot;},{&quot;family&quot;:&quot;Reeder&quot;,&quot;given&quot;:&quot;Jonathan T.&quot;,&quot;parse-names&quot;:false,&quot;dropping-particle&quot;:&quot;&quot;,&quot;non-dropping-particle&quot;:&quot;&quot;},{&quot;family&quot;:&quot;Aranyosi&quot;,&quot;given&quot;:&quot;Alexander J.&quot;,&quot;parse-names&quot;:false,&quot;dropping-particle&quot;:&quot;&quot;,&quot;non-dropping-particle&quot;:&quot;&quot;},{&quot;family&quot;:&quot;Leech&quot;,&quot;given&quot;:&quot;Adam&quot;,&quot;parse-names&quot;:false,&quot;dropping-particle&quot;:&quot;&quot;,&quot;non-dropping-particle&quot;:&quot;&quot;},{&quot;family&quot;:&quot;Li&quot;,&quot;given&quot;:&quot;Weihua&quot;,&quot;parse-names&quot;:false,&quot;dropping-particle&quot;:&quot;&quot;,&quot;non-dropping-particle&quot;:&quot;&quot;},{&quot;family&quot;:&quot;Schon&quot;,&quot;given&quot;:&quot;Stephanie&quot;,&quot;parse-names&quot;:false,&quot;dropping-particle&quot;:&quot;&quot;,&quot;non-dropping-particle&quot;:&quot;&quot;},{&quot;family&quot;:&quot;Model&quot;,&quot;given&quot;:&quot;Jeffrey B.&quot;,&quot;parse-names&quot;:false,&quot;dropping-particle&quot;:&quot;&quot;,&quot;non-dropping-particle&quot;:&quot;&quot;},{&quot;family&quot;:&quot;Rogers&quot;,&quot;given&quot;:&quot;John A.&quot;,&quot;parse-names&quot;:false,&quot;dropping-particle&quot;:&quot;&quot;,&quot;non-dropping-particle&quot;:&quot;&quot;}],&quot;container-title&quot;:&quot;Advanced Functional Materials&quot;,&quot;container-title-short&quot;:&quot;Adv Funct Mater&quot;,&quot;DOI&quot;:&quot;10.1002/adfm.201907269&quot;,&quot;ISSN&quot;:&quot;16163028&quot;,&quot;issued&quot;:{&quot;date-parts&quot;:[[2020,9,1]]},&quot;abstract&quot;:&quot;Wearable monitoring systems provide valuable insights about the state of wellness, performance, and progression of diseases. Although conventional wearable systems have been effective in measuring a few key biophysical markers, they offer limited insights into biochemical activity and are otherwise cumbersome in ambulatory modes of use, relying on wired connections, mechanical straps, and bulky electronics. Recent advances in skin-interfaced microfluidics, stretchable/flexible electronics, and mechanics have created new wearable systems with capabilities in real-time, noninvasive analysis of sweat biochemistry in combination with biophysical metrics. Here, the latest technologies in multifunctional sweat sensing systems are presented with a focus on novel microfluidic designs, fully-integrated wireless electrochemical sensors, and hybrid biochemical/biophysical sensing capabilities, creating real-time physiological insights.&quot;,&quot;publisher&quot;:&quot;Wiley-VCH Verlag&quot;,&quot;issue&quot;:&quot;37&quot;,&quot;volume&quot;:&quot;30&quot;},&quot;isTemporary&quot;:false}]},{&quot;citationID&quot;:&quot;MENDELEY_CITATION_a3ab89e7-391a-457f-bfac-b62008b4cd46&quot;,&quot;properties&quot;:{&quot;noteIndex&quot;:0},&quot;isEdited&quot;:false,&quot;manualOverride&quot;:{&quot;isManuallyOverridden&quot;:false,&quot;citeprocText&quot;:&quot;[5]&quot;,&quot;manualOverrideText&quot;:&quot;&quot;},&quot;citationTag&quot;:&quot;MENDELEY_CITATION_v3_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&quot;,&quot;citationItems&quot;:[{&quot;id&quot;:&quot;7117e6da-3ad1-3cfa-8621-2f811549e589&quot;,&quot;itemData&quot;:{&quot;type&quot;:&quot;article&quot;,&quot;id&quot;:&quot;7117e6da-3ad1-3cfa-8621-2f811549e589&quot;,&quot;title&quot;:&quot;End-to-end design of wearable sensors&quot;,&quot;author&quot;:[{&quot;family&quot;:&quot;Ates&quot;,&quot;given&quot;:&quot;H. Ceren&quot;,&quot;parse-names&quot;:false,&quot;dropping-particle&quot;:&quot;&quot;,&quot;non-dropping-particle&quot;:&quot;&quot;},{&quot;family&quot;:&quot;Nguyen&quot;,&quot;given&quot;:&quot;Peter Q.&quot;,&quot;parse-names&quot;:false,&quot;dropping-particle&quot;:&quot;&quot;,&quot;non-dropping-particle&quot;:&quot;&quot;},{&quot;family&quot;:&quot;Gonzalez-Macia&quot;,&quot;given&quot;:&quot;Laura&quot;,&quot;parse-names&quot;:false,&quot;dropping-particle&quot;:&quot;&quot;,&quot;non-dropping-particle&quot;:&quot;&quot;},{&quot;family&quot;:&quot;Morales-Narváez&quot;,&quot;given&quot;:&quot;Eden&quot;,&quot;parse-names&quot;:false,&quot;dropping-particle&quot;:&quot;&quot;,&quot;non-dropping-particle&quot;:&quot;&quot;},{&quot;family&quot;:&quot;Güder&quot;,&quot;given&quot;:&quot;Firat&quot;,&quot;parse-names&quot;:false,&quot;dropping-particle&quot;:&quot;&quot;,&quot;non-dropping-particle&quot;:&quot;&quot;},{&quot;family&quot;:&quot;Collins&quot;,&quot;given&quot;:&quot;James J.&quot;,&quot;parse-names&quot;:false,&quot;dropping-particle&quot;:&quot;&quot;,&quot;non-dropping-particle&quot;:&quot;&quot;},{&quot;family&quot;:&quot;Dincer&quot;,&quot;given&quot;:&quot;Can&quot;,&quot;parse-names&quot;:false,&quot;dropping-particle&quot;:&quot;&quot;,&quot;non-dropping-particle&quot;:&quot;&quot;}],&quot;container-title&quot;:&quot;Nature Reviews Materials&quot;,&quot;container-title-short&quot;:&quot;Nat Rev Mater&quot;,&quot;DOI&quot;:&quot;10.1038/s41578-022-00460-x&quot;,&quot;ISSN&quot;:&quot;20588437&quot;,&quot;issued&quot;:{&quot;date-parts&quot;:[[2022,11,1]]},&quot;page&quot;:&quot;887-907&quot;,&quot;abstract&quot;:&quot;Wearable devices provide an alternative pathway to clinical diagnostics by exploiting various physical, chemical and biological sensors to mine physiological (biophysical and/or biochemical) information in real time (preferably, continuously) and in a non-invasive or minimally invasive manner. These sensors can be worn in the form of glasses, jewellery, face masks, wristwatches, fitness bands, tattoo-like devices, bandages or other patches, and textiles. Wearables such as smartwatches have already proved their capability for the early detection and monitoring of the progression and treatment of various diseases, such as COVID-19 and Parkinson disease, through biophysical signals. Next-generation wearable sensors that enable the multimodal and/or multiplexed measurement of physical parameters and biochemical markers in real time and continuously could be a transformative technology for diagnostics, allowing for high-resolution and time-resolved historical recording of the health status of an individual. In this Review, we examine the building blocks of such wearable sensors, including the substrate materials, sensing mechanisms, power modules and decision-making units, by reflecting on the recent developments in the materials, engineering and data science of these components. Finally, we synthesize current trends in the field to provide predictions for the future trajectory of wearable sensors.&quot;,&quot;publisher&quot;:&quot;Nature Research&quot;,&quot;issue&quot;:&quot;11&quot;,&quot;volume&quot;:&quot;7&quot;},&quot;isTemporary&quot;:false}]},{&quot;citationID&quot;:&quot;MENDELEY_CITATION_6c2525b5-bbdb-489e-aeff-1fce4a1c8eff&quot;,&quot;properties&quot;:{&quot;noteIndex&quot;:0},&quot;isEdited&quot;:false,&quot;manualOverride&quot;:{&quot;isManuallyOverridden&quot;:false,&quot;citeprocText&quot;:&quot;[6]&quot;,&quot;manualOverrideText&quot;:&quot;&quot;},&quot;citationTag&quot;:&quot;MENDELEY_CITATION_v3_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&quot;,&quot;citationItems&quot;:[{&quot;id&quot;:&quot;b5c8bfb9-0355-3df2-be0f-88a8cb3ddebb&quot;,&quot;itemData&quot;:{&quot;type&quot;:&quot;article-journal&quot;,&quot;id&quot;:&quot;b5c8bfb9-0355-3df2-be0f-88a8cb3ddebb&quot;,&quot;title&quot;:&quot;MicroSweat: A Wearable Microfluidic Patch for Noninvasive and Reliable Sweat Collection Enables Human Stress Monitoring&quot;,&quot;author&quot;:[{&quot;family&quot;:&quot;Shajari&quot;,&quot;given&quot;:&quot;Shaghayegh&quot;,&quot;parse-names&quot;:false,&quot;dropping-particle&quot;:&quot;&quot;,&quot;non-dropping-particle&quot;:&quot;&quot;},{&quot;family&quot;:&quot;Salahandish&quot;,&quot;given&quot;:&quot;Razieh&quot;,&quot;parse-names&quot;:false,&quot;dropping-particle&quot;:&quot;&quot;,&quot;non-dropping-particle&quot;:&quot;&quot;},{&quot;family&quot;:&quot;Zare&quot;,&quot;given&quot;:&quot;Azam&quot;,&quot;parse-names&quot;:false,&quot;dropping-particle&quot;:&quot;&quot;,&quot;non-dropping-particle&quot;:&quot;&quot;},{&quot;family&quot;:&quot;Hassani&quot;,&quot;given&quot;:&quot;Mohsen&quot;,&quot;parse-names&quot;:false,&quot;dropping-particle&quot;:&quot;&quot;,&quot;non-dropping-particle&quot;:&quot;&quot;},{&quot;family&quot;:&quot;Moossavi&quot;,&quot;given&quot;:&quot;Shirin&quot;,&quot;parse-names&quot;:false,&quot;dropping-particle&quot;:&quot;&quot;,&quot;non-dropping-particle&quot;:&quot;&quot;},{&quot;family&quot;:&quot;Munro&quot;,&quot;given&quot;:&quot;Emily&quot;,&quot;parse-names&quot;:false,&quot;dropping-particle&quot;:&quot;&quot;,&quot;non-dropping-particle&quot;:&quot;&quot;},{&quot;family&quot;:&quot;Rashid&quot;,&quot;given&quot;:&quot;Ruba&quot;,&quot;parse-names&quot;:false,&quot;dropping-particle&quot;:&quot;&quot;,&quot;non-dropping-particle&quot;:&quot;&quot;},{&quot;family&quot;:&quot;Rosenegger&quot;,&quot;given&quot;:&quot;David&quot;,&quot;parse-names&quot;:false,&quot;dropping-particle&quot;:&quot;&quot;,&quot;non-dropping-particle&quot;:&quot;&quot;},{&quot;family&quot;:&quot;Bains&quot;,&quot;given&quot;:&quot;Jaideep S.&quot;,&quot;parse-names&quot;:false,&quot;dropping-particle&quot;:&quot;&quot;,&quot;non-dropping-particle&quot;:&quot;&quot;},{&quot;family&quot;:&quot;Sanati Nezhad&quot;,&quot;given&quot;:&quot;Amir&quot;,&quot;parse-names&quot;:false,&quot;dropping-particle&quot;:&quot;&quot;,&quot;non-dropping-particle&quot;:&quot;&quot;}],&quot;container-title&quot;:&quot;Advanced Science&quot;,&quot;DOI&quot;:&quot;10.1002/advs.202204171&quot;,&quot;ISSN&quot;:&quot;21983844&quot;,&quot;issued&quot;:{&quot;date-parts&quot;:[[2022]]},&quot;abstract&quot;:&quot;Stress affects cognition, behavior, and physiology, leading to lasting physical and mental illness. The ability to detect and measure stress, however, is poor. Increased circulating cortisol during stress is mirrored by cortisol release from sweat glands, providing an opportunity to use it as an external biomarker for monitoring internal emotional state. Despite the attempts at using wearable sensors for monitoring sweat cortisol, there is a lack of reliable wearable sweat collection devices that preserve the concentration and integrity of sweat biomolecules corresponding to stress levels. Here, a flexible, self-powered, evaporation-free, bubble-free, surfactant-free, and scalable capillary microfluidic device, MicroSweat, is fabricated to reliably collect human sweat from different body locations. Cortisol levels are detected corresponding to severe stress ranging from 25 to 125 ng mL−1 averaged across multiple body regions and 100–1000 ng mL−1 from the axilla. A positive nonlinear correlation exists between cortisol concentration and stress levels quantified using the perceived stress scale (PSS). Moreover, owing to the sweat variation in response to environmental effects and physiological differences, the longitudinal and personalized profile of sweat cortisol is acquired, for the first time, for various body locations. The obtained sweat cortisol data is crucial for analyzing human stress in personalized and clinical healthcare sectors.&quot;,&quot;publisher&quot;:&quot;John Wiley and Sons Inc&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172D-D515-4046-B34D-830950C5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4</Pages>
  <Words>4005</Words>
  <Characters>22835</Characters>
  <Application>Microsoft Office Word</Application>
  <DocSecurity>0</DocSecurity>
  <Lines>190</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26787</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Mohammadreza Farrokhnia</cp:lastModifiedBy>
  <cp:revision>7</cp:revision>
  <cp:lastPrinted>2024-03-31T12:03:00Z</cp:lastPrinted>
  <dcterms:created xsi:type="dcterms:W3CDTF">2024-03-21T20:54:00Z</dcterms:created>
  <dcterms:modified xsi:type="dcterms:W3CDTF">2024-03-31T12:08:00Z</dcterms:modified>
</cp:coreProperties>
</file>