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6137" w14:textId="31955458" w:rsidR="00702083" w:rsidRDefault="00657C95" w:rsidP="00D171B5">
      <w:pPr>
        <w:pStyle w:val="Titel1"/>
        <w:spacing w:after="120"/>
        <w:rPr>
          <w:snapToGrid w:val="0"/>
          <w:lang w:eastAsia="ja-JP"/>
        </w:rPr>
      </w:pPr>
      <w:r w:rsidRPr="00E53C4C">
        <w:rPr>
          <w:i/>
          <w:iCs/>
        </w:rPr>
        <w:t>I</w:t>
      </w:r>
      <w:r w:rsidR="00EE0790">
        <w:rPr>
          <w:i/>
          <w:iCs/>
        </w:rPr>
        <w:t>n vitro</w:t>
      </w:r>
      <w:r w:rsidR="00EE0790">
        <w:t xml:space="preserve"> screen</w:t>
      </w:r>
      <w:r>
        <w:t>ing of</w:t>
      </w:r>
      <w:r w:rsidR="00EE0790">
        <w:t xml:space="preserve"> inflammatory responses to polypropylene-based surgical mesh</w:t>
      </w:r>
      <w:r w:rsidR="00402B0D">
        <w:t xml:space="preserve"> </w:t>
      </w:r>
      <w:r w:rsidR="007F138A">
        <w:t xml:space="preserve">used in the treatment of pelvic organ </w:t>
      </w:r>
      <w:proofErr w:type="gramStart"/>
      <w:r w:rsidR="007F138A">
        <w:t>prolapse</w:t>
      </w:r>
      <w:proofErr w:type="gramEnd"/>
    </w:p>
    <w:p w14:paraId="65EA6B12" w14:textId="2C890CE7" w:rsidR="00702083" w:rsidRPr="00002D1E" w:rsidRDefault="00965036" w:rsidP="00D171B5">
      <w:pPr>
        <w:pStyle w:val="author"/>
        <w:spacing w:after="120"/>
        <w:rPr>
          <w:rStyle w:val="superscript"/>
          <w:vertAlign w:val="baseline"/>
        </w:rPr>
      </w:pPr>
      <w:r>
        <w:t>K.A. Fennell</w:t>
      </w:r>
      <w:r>
        <w:rPr>
          <w:vertAlign w:val="superscript"/>
        </w:rPr>
        <w:t>1</w:t>
      </w:r>
      <w:r w:rsidR="00702083">
        <w:t xml:space="preserve">, </w:t>
      </w:r>
      <w:r>
        <w:t>K. Gee</w:t>
      </w:r>
      <w:r>
        <w:rPr>
          <w:vertAlign w:val="superscript"/>
        </w:rPr>
        <w:t>2</w:t>
      </w:r>
      <w:r w:rsidR="00002D1E">
        <w:t>, L.A. Wells</w:t>
      </w:r>
      <w:r w:rsidR="00002D1E">
        <w:rPr>
          <w:vertAlign w:val="superscript"/>
        </w:rPr>
        <w:t>1</w:t>
      </w:r>
    </w:p>
    <w:p w14:paraId="6D1A878C" w14:textId="71A2278F" w:rsidR="00702083" w:rsidRDefault="00702083" w:rsidP="00D171B5">
      <w:pPr>
        <w:pStyle w:val="authorinfo"/>
        <w:spacing w:after="120"/>
        <w:rPr>
          <w:snapToGrid w:val="0"/>
          <w:lang w:eastAsia="en-US"/>
        </w:rPr>
      </w:pPr>
      <w:r>
        <w:rPr>
          <w:snapToGrid w:val="0"/>
          <w:vertAlign w:val="superscript"/>
          <w:lang w:eastAsia="en-US"/>
        </w:rPr>
        <w:t>1</w:t>
      </w:r>
      <w:r>
        <w:t>Department</w:t>
      </w:r>
      <w:r w:rsidR="00965036">
        <w:t xml:space="preserve"> of Chemical Engineering</w:t>
      </w:r>
      <w:r>
        <w:t xml:space="preserve">, </w:t>
      </w:r>
      <w:r w:rsidR="00965036">
        <w:t>Queen’s University</w:t>
      </w:r>
      <w:r>
        <w:t xml:space="preserve">, </w:t>
      </w:r>
      <w:r w:rsidR="00965036">
        <w:t>Kingston</w:t>
      </w:r>
      <w:r>
        <w:t>, C</w:t>
      </w:r>
      <w:r w:rsidR="00965036">
        <w:t>anada</w:t>
      </w:r>
    </w:p>
    <w:p w14:paraId="2DCF0949" w14:textId="4DCFF732" w:rsidR="00702083" w:rsidRDefault="00702083" w:rsidP="00D171B5">
      <w:pPr>
        <w:pStyle w:val="authorinfo"/>
        <w:spacing w:after="120"/>
        <w:rPr>
          <w:snapToGrid w:val="0"/>
          <w:lang w:eastAsia="ja-JP"/>
        </w:rPr>
      </w:pPr>
      <w:r>
        <w:rPr>
          <w:vertAlign w:val="superscript"/>
        </w:rPr>
        <w:t>2</w:t>
      </w:r>
      <w:r>
        <w:t>Department</w:t>
      </w:r>
      <w:r w:rsidR="00965036">
        <w:t xml:space="preserve"> of Biomedical and Molecular Sciences</w:t>
      </w:r>
      <w:r>
        <w:t xml:space="preserve">, </w:t>
      </w:r>
      <w:r w:rsidR="00965036">
        <w:t>Queen’s University</w:t>
      </w:r>
      <w:r>
        <w:t xml:space="preserve">, </w:t>
      </w:r>
      <w:r w:rsidR="00965036">
        <w:t>Kingston</w:t>
      </w:r>
      <w:r>
        <w:t xml:space="preserve">, </w:t>
      </w:r>
      <w:r w:rsidR="00965036">
        <w:t>Canada</w:t>
      </w:r>
    </w:p>
    <w:p w14:paraId="7AA40012" w14:textId="77777777" w:rsidR="00702083" w:rsidRDefault="00702083" w:rsidP="002368AB">
      <w:pPr>
        <w:spacing w:after="200"/>
        <w:sectPr w:rsidR="00702083" w:rsidSect="00A526B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531" w:right="936" w:bottom="1985" w:left="936" w:header="357" w:footer="964" w:gutter="0"/>
          <w:cols w:space="708"/>
          <w:docGrid w:linePitch="360"/>
        </w:sectPr>
      </w:pPr>
    </w:p>
    <w:p w14:paraId="3F6B3EC7" w14:textId="77777777" w:rsidR="00702083" w:rsidRPr="00F116CE" w:rsidRDefault="00702083" w:rsidP="00DF2309">
      <w:pPr>
        <w:pStyle w:val="Heading1"/>
        <w:spacing w:before="0" w:after="60"/>
        <w:rPr>
          <w:rStyle w:val="AbsatzNormal"/>
          <w:rFonts w:cs="Times New Roman"/>
          <w:bCs w:val="0"/>
          <w:caps w:val="0"/>
          <w:kern w:val="0"/>
          <w:sz w:val="20"/>
          <w:szCs w:val="20"/>
        </w:rPr>
      </w:pPr>
      <w:r w:rsidRPr="00F116CE">
        <w:rPr>
          <w:rStyle w:val="initial12"/>
        </w:rPr>
        <w:t>I</w:t>
      </w:r>
      <w:r w:rsidRPr="00F116CE">
        <w:t xml:space="preserve">NTRODUCTION </w:t>
      </w:r>
    </w:p>
    <w:p w14:paraId="5494CECA" w14:textId="1A131351" w:rsidR="001C71CE" w:rsidRDefault="00CE6248" w:rsidP="00FA7E6E">
      <w:pPr>
        <w:pStyle w:val="body"/>
      </w:pPr>
      <w:r w:rsidRPr="00CE6248">
        <w:t xml:space="preserve">Up to 25% of women face complications from the transvaginal insertion of polypropylene-based mesh used to treat pelvic </w:t>
      </w:r>
      <w:r w:rsidRPr="00491E87">
        <w:t>organ prolapse</w:t>
      </w:r>
      <w:r w:rsidR="00700E4F">
        <w:t xml:space="preserve"> </w:t>
      </w:r>
      <w:r w:rsidR="005B6A55">
        <w:t>(POP) and stress urinary inco</w:t>
      </w:r>
      <w:r w:rsidR="00724A90">
        <w:t>ntinence</w:t>
      </w:r>
      <w:r w:rsidR="005B6A55">
        <w:t xml:space="preserve"> (SUI) </w:t>
      </w:r>
      <w:r w:rsidR="007435C6">
        <w:t>as it was</w:t>
      </w:r>
      <w:r w:rsidR="00EA4DE6" w:rsidRPr="00700E4F">
        <w:t xml:space="preserve"> repurposed for gynecological surgery without clinical or pre-clinical testing</w:t>
      </w:r>
      <w:r w:rsidR="0018146F">
        <w:t xml:space="preserve"> </w:t>
      </w:r>
      <w:r w:rsidR="00C65C4D">
        <w:rPr>
          <w:noProof/>
        </w:rPr>
        <w:t>[1]</w:t>
      </w:r>
      <w:r w:rsidR="00620DD7">
        <w:t>.</w:t>
      </w:r>
      <w:r w:rsidR="00700E4F" w:rsidRPr="00700E4F">
        <w:t xml:space="preserve"> </w:t>
      </w:r>
      <w:r w:rsidR="00491E87" w:rsidRPr="00700E4F">
        <w:t>Foreign</w:t>
      </w:r>
      <w:r w:rsidR="00491E87" w:rsidRPr="00491E87">
        <w:t xml:space="preserve"> materials implanted in the body activate an immune response that can result in chronic inflammation often causing rejection of the material</w:t>
      </w:r>
      <w:r w:rsidR="005A2FA1">
        <w:t xml:space="preserve"> or pain</w:t>
      </w:r>
      <w:r w:rsidR="00174E91">
        <w:t xml:space="preserve"> </w:t>
      </w:r>
      <w:r w:rsidR="00174E91">
        <w:rPr>
          <w:noProof/>
        </w:rPr>
        <w:t>[</w:t>
      </w:r>
      <w:r w:rsidR="00D650EB">
        <w:rPr>
          <w:noProof/>
        </w:rPr>
        <w:t>2</w:t>
      </w:r>
      <w:r w:rsidR="00174E91">
        <w:rPr>
          <w:noProof/>
        </w:rPr>
        <w:t>]</w:t>
      </w:r>
      <w:r w:rsidR="00491E87" w:rsidRPr="00491E87">
        <w:t xml:space="preserve">. </w:t>
      </w:r>
      <w:r w:rsidR="00050738">
        <w:t>Explants from women with mesh complications have shown increased presence of inflammatory macrophages</w:t>
      </w:r>
      <w:r w:rsidR="00336245">
        <w:t xml:space="preserve"> </w:t>
      </w:r>
      <w:r w:rsidR="00194901">
        <w:t>(M</w:t>
      </w:r>
      <w:r w:rsidR="005204C6">
        <w:t>1</w:t>
      </w:r>
      <w:r w:rsidR="00194901">
        <w:t xml:space="preserve">) </w:t>
      </w:r>
      <w:r w:rsidR="005A2FA1">
        <w:t xml:space="preserve">and fibrosis </w:t>
      </w:r>
      <w:r w:rsidR="00336245">
        <w:t>[</w:t>
      </w:r>
      <w:r w:rsidR="00D650EB">
        <w:t>3</w:t>
      </w:r>
      <w:r w:rsidR="00336245">
        <w:t>]</w:t>
      </w:r>
      <w:r w:rsidR="005A2FA1">
        <w:t>, which</w:t>
      </w:r>
      <w:r w:rsidR="00724A90">
        <w:t xml:space="preserve"> is </w:t>
      </w:r>
      <w:r w:rsidR="005A2FA1">
        <w:t xml:space="preserve">likely influenced by </w:t>
      </w:r>
      <w:r w:rsidR="00103457">
        <w:t>the properties of the mes</w:t>
      </w:r>
      <w:r w:rsidR="005A2FA1">
        <w:t>h</w:t>
      </w:r>
      <w:r w:rsidR="00103457">
        <w:t xml:space="preserve"> (</w:t>
      </w:r>
      <w:r w:rsidR="00657C95">
        <w:t xml:space="preserve">surface chemistry, </w:t>
      </w:r>
      <w:r w:rsidR="00FB7190">
        <w:t>pore size, area density</w:t>
      </w:r>
      <w:r w:rsidR="00724A90">
        <w:t>,</w:t>
      </w:r>
      <w:r w:rsidR="00D650EB">
        <w:t xml:space="preserve"> </w:t>
      </w:r>
      <w:r w:rsidR="00724A90" w:rsidRPr="00D650EB">
        <w:rPr>
          <w:i/>
          <w:iCs/>
        </w:rPr>
        <w:t>etc</w:t>
      </w:r>
      <w:r w:rsidR="00724A90">
        <w:t>.)</w:t>
      </w:r>
      <w:r w:rsidR="00174E91">
        <w:t xml:space="preserve"> </w:t>
      </w:r>
      <w:r w:rsidR="00174E91">
        <w:rPr>
          <w:noProof/>
        </w:rPr>
        <w:t>[</w:t>
      </w:r>
      <w:r w:rsidR="00D650EB">
        <w:rPr>
          <w:noProof/>
        </w:rPr>
        <w:t>4</w:t>
      </w:r>
      <w:r w:rsidR="00174E91">
        <w:rPr>
          <w:noProof/>
        </w:rPr>
        <w:t>]</w:t>
      </w:r>
      <w:r w:rsidR="007F40E1">
        <w:t>.</w:t>
      </w:r>
      <w:r w:rsidRPr="00491E87">
        <w:rPr>
          <w:vertAlign w:val="superscript"/>
        </w:rPr>
        <w:t xml:space="preserve"> </w:t>
      </w:r>
      <w:r w:rsidR="00FB7190">
        <w:t>In addition, h</w:t>
      </w:r>
      <w:r w:rsidR="00FB7190" w:rsidRPr="00FF3292">
        <w:t xml:space="preserve">ormonal modulation of the inflammatory response suggests that sexual dimorphism may exist in the </w:t>
      </w:r>
      <w:r w:rsidR="00FB7190">
        <w:t xml:space="preserve">immune </w:t>
      </w:r>
      <w:r w:rsidR="00FB7190" w:rsidRPr="00FF3292">
        <w:t>response to foreign materials</w:t>
      </w:r>
      <w:r w:rsidR="00FB7190">
        <w:t xml:space="preserve"> [</w:t>
      </w:r>
      <w:r w:rsidR="00D650EB">
        <w:t>5</w:t>
      </w:r>
      <w:r w:rsidR="00FB7190">
        <w:t>]</w:t>
      </w:r>
      <w:r w:rsidR="00FB7190" w:rsidRPr="00FF3292">
        <w:t>.</w:t>
      </w:r>
      <w:r w:rsidR="00FB7190">
        <w:t xml:space="preserve"> </w:t>
      </w:r>
      <w:r w:rsidR="00C632CE">
        <w:t xml:space="preserve">To date, </w:t>
      </w:r>
      <w:r w:rsidR="001F6E27">
        <w:t xml:space="preserve">the mechanism causing the failure of mesh is not understood, and </w:t>
      </w:r>
      <w:r w:rsidR="00C632CE">
        <w:t>t</w:t>
      </w:r>
      <w:r w:rsidRPr="00491E87">
        <w:t>here are no human-based</w:t>
      </w:r>
      <w:r w:rsidRPr="00491E87">
        <w:rPr>
          <w:i/>
          <w:iCs/>
        </w:rPr>
        <w:t xml:space="preserve"> in vitro </w:t>
      </w:r>
      <w:r w:rsidRPr="00491E87">
        <w:t>methods</w:t>
      </w:r>
      <w:r w:rsidRPr="00CE6248">
        <w:t xml:space="preserve"> to screen inflammatory responses to surgical mesh, leaving a gap in both knowledge and pre-clinical material development. We </w:t>
      </w:r>
      <w:r w:rsidR="001C71CE">
        <w:t>present a</w:t>
      </w:r>
      <w:r w:rsidR="00C632CE">
        <w:t xml:space="preserve"> novel </w:t>
      </w:r>
      <w:r w:rsidR="00C632CE">
        <w:rPr>
          <w:i/>
          <w:iCs/>
        </w:rPr>
        <w:t>in vitro</w:t>
      </w:r>
      <w:r w:rsidR="001C71CE">
        <w:t xml:space="preserve"> method to </w:t>
      </w:r>
      <w:r w:rsidR="001C71CE" w:rsidRPr="00CE6248">
        <w:t>screen inflammatory responses to surgical mesh</w:t>
      </w:r>
      <w:r w:rsidR="001C71CE">
        <w:t>.</w:t>
      </w:r>
    </w:p>
    <w:p w14:paraId="537E9906" w14:textId="3CEA50CF" w:rsidR="00B62804" w:rsidRPr="00F116CE" w:rsidRDefault="00B62804" w:rsidP="00DF2309">
      <w:pPr>
        <w:pStyle w:val="Heading1"/>
        <w:spacing w:before="120" w:after="60"/>
      </w:pPr>
      <w:r w:rsidRPr="00F116CE">
        <w:rPr>
          <w:rStyle w:val="initial12"/>
        </w:rPr>
        <w:t>M</w:t>
      </w:r>
      <w:r w:rsidRPr="00F116CE">
        <w:t>ethod</w:t>
      </w:r>
      <w:r w:rsidR="00CA0C81">
        <w:t>s</w:t>
      </w:r>
    </w:p>
    <w:p w14:paraId="5EC48D74" w14:textId="22D15F9E" w:rsidR="00FB7190" w:rsidRDefault="00AD66B0" w:rsidP="002368AB">
      <w:r>
        <w:tab/>
      </w:r>
      <w:r w:rsidR="0099352F">
        <w:t>P</w:t>
      </w:r>
      <w:r w:rsidR="00376467">
        <w:t>o</w:t>
      </w:r>
      <w:r w:rsidR="00981671">
        <w:t>lypropylene mesh</w:t>
      </w:r>
      <w:r w:rsidR="005B6A55">
        <w:t xml:space="preserve"> used in the treatment of POP</w:t>
      </w:r>
      <w:r w:rsidR="00D650EB">
        <w:t xml:space="preserve"> </w:t>
      </w:r>
      <w:r w:rsidR="005B6A55">
        <w:t xml:space="preserve">and SUI </w:t>
      </w:r>
      <w:r w:rsidR="0013765D">
        <w:t>w</w:t>
      </w:r>
      <w:r w:rsidR="005B6A55">
        <w:t>ere</w:t>
      </w:r>
      <w:r w:rsidR="00501995">
        <w:t xml:space="preserve"> characterized</w:t>
      </w:r>
      <w:r w:rsidR="0013765D">
        <w:t xml:space="preserve"> </w:t>
      </w:r>
      <w:r w:rsidR="00CA5B7D">
        <w:t>based on pore size</w:t>
      </w:r>
      <w:r w:rsidR="008302F1">
        <w:t>,</w:t>
      </w:r>
      <w:r w:rsidR="00CA5B7D">
        <w:t xml:space="preserve"> area density</w:t>
      </w:r>
      <w:r w:rsidR="008302F1">
        <w:t xml:space="preserve">, </w:t>
      </w:r>
      <w:r w:rsidR="00FA7E6E">
        <w:t>stiffness,</w:t>
      </w:r>
      <w:r w:rsidR="00CA5B7D">
        <w:t xml:space="preserve"> and peak load</w:t>
      </w:r>
      <w:r w:rsidR="0099352F">
        <w:t xml:space="preserve">. </w:t>
      </w:r>
      <w:r w:rsidR="00430B44">
        <w:t>A</w:t>
      </w:r>
      <w:r w:rsidR="0039797D">
        <w:t xml:space="preserve"> </w:t>
      </w:r>
      <w:r w:rsidR="00430B44">
        <w:t>macrophage-like immortalized cell line (THP-1) was used in studies to evaluate the effect of female sex hormones</w:t>
      </w:r>
      <w:r w:rsidR="00CA7AED">
        <w:t xml:space="preserve"> (17β-estradiol and progesterone)</w:t>
      </w:r>
      <w:r w:rsidR="00430B44">
        <w:t xml:space="preserve"> </w:t>
      </w:r>
      <w:r w:rsidR="00A81045">
        <w:t xml:space="preserve">and </w:t>
      </w:r>
      <w:r w:rsidR="00194901">
        <w:t>POP</w:t>
      </w:r>
      <w:r w:rsidR="00986DB4">
        <w:t xml:space="preserve"> </w:t>
      </w:r>
      <w:r w:rsidR="00A81045">
        <w:t>mesh</w:t>
      </w:r>
      <w:r w:rsidR="00194901">
        <w:t xml:space="preserve"> </w:t>
      </w:r>
      <w:r w:rsidR="00430B44">
        <w:t>on inflammatory responses</w:t>
      </w:r>
      <w:r w:rsidR="008302F1">
        <w:t xml:space="preserve"> of the macrophage phenotypes (M0, M1, M2)</w:t>
      </w:r>
      <w:r w:rsidR="00360410">
        <w:t>.</w:t>
      </w:r>
      <w:r w:rsidR="000069CF">
        <w:t xml:space="preserve"> </w:t>
      </w:r>
      <w:r w:rsidR="00194901">
        <w:t>The presence of inflammatory markers (</w:t>
      </w:r>
      <w:r w:rsidR="00194901" w:rsidRPr="00194901">
        <w:t>IL-6 and TNF-α</w:t>
      </w:r>
      <w:r w:rsidR="00194901">
        <w:t xml:space="preserve">) </w:t>
      </w:r>
      <w:r w:rsidR="00050738">
        <w:t xml:space="preserve">for all </w:t>
      </w:r>
      <w:r w:rsidR="00050738">
        <w:rPr>
          <w:i/>
          <w:iCs/>
        </w:rPr>
        <w:t xml:space="preserve">in vitro </w:t>
      </w:r>
      <w:r w:rsidR="00050738">
        <w:t xml:space="preserve">studies </w:t>
      </w:r>
      <w:r w:rsidR="00360410" w:rsidRPr="00050738">
        <w:t>were</w:t>
      </w:r>
      <w:r w:rsidR="00360410">
        <w:t xml:space="preserve"> </w:t>
      </w:r>
      <w:r w:rsidR="00194901">
        <w:t xml:space="preserve">detected </w:t>
      </w:r>
      <w:r w:rsidR="00360410">
        <w:t>using qPCR and ELISA assays</w:t>
      </w:r>
      <w:r w:rsidR="00194901">
        <w:t>.</w:t>
      </w:r>
    </w:p>
    <w:p w14:paraId="5CB46BA4" w14:textId="3B01DBD1" w:rsidR="00D650EB" w:rsidRDefault="00D650EB" w:rsidP="00DF2309">
      <w:pPr>
        <w:pStyle w:val="Heading1"/>
        <w:spacing w:before="120" w:after="60"/>
      </w:pPr>
      <w:r w:rsidRPr="00D650EB">
        <w:rPr>
          <w:sz w:val="24"/>
          <w:szCs w:val="24"/>
        </w:rPr>
        <w:t>R</w:t>
      </w:r>
      <w:r>
        <w:t xml:space="preserve">esults &amp; </w:t>
      </w:r>
      <w:r w:rsidRPr="00D650EB">
        <w:rPr>
          <w:sz w:val="24"/>
          <w:szCs w:val="24"/>
        </w:rPr>
        <w:t>D</w:t>
      </w:r>
      <w:r>
        <w:t>iscussion</w:t>
      </w:r>
    </w:p>
    <w:p w14:paraId="08090F25" w14:textId="77777777" w:rsidR="00EB610B" w:rsidRDefault="008302F1" w:rsidP="00194901">
      <w:r>
        <w:t>In brief, c</w:t>
      </w:r>
      <w:r w:rsidR="00CA0C81">
        <w:t xml:space="preserve">haracterization studies </w:t>
      </w:r>
      <w:r>
        <w:t xml:space="preserve">showed </w:t>
      </w:r>
      <w:r w:rsidR="00CA0C81">
        <w:t>that</w:t>
      </w:r>
      <w:r w:rsidR="00194901">
        <w:t xml:space="preserve">, although, </w:t>
      </w:r>
      <w:r w:rsidR="00D650EB">
        <w:t>POP m</w:t>
      </w:r>
      <w:r w:rsidR="00FB7190">
        <w:t>esh has smaller area density and larger pore size than</w:t>
      </w:r>
      <w:r w:rsidR="00D650EB">
        <w:t xml:space="preserve"> </w:t>
      </w:r>
      <w:r>
        <w:t>SUI</w:t>
      </w:r>
      <w:r w:rsidR="00D650EB">
        <w:t xml:space="preserve"> mesh</w:t>
      </w:r>
      <w:r w:rsidR="00194901">
        <w:t>, both are within the</w:t>
      </w:r>
      <w:r w:rsidR="00336245">
        <w:t xml:space="preserve"> </w:t>
      </w:r>
      <w:r w:rsidR="00AA5801">
        <w:t>suggest</w:t>
      </w:r>
      <w:r w:rsidR="00050738">
        <w:t xml:space="preserve">ed </w:t>
      </w:r>
      <w:r w:rsidR="00AA5801">
        <w:t xml:space="preserve">ranges </w:t>
      </w:r>
      <w:r>
        <w:t xml:space="preserve">of characteristics </w:t>
      </w:r>
      <w:r w:rsidR="00AA5801">
        <w:t>to minimize the foreign body response.</w:t>
      </w:r>
    </w:p>
    <w:p w14:paraId="7C25EB2F" w14:textId="1A1D48CE" w:rsidR="00194901" w:rsidRDefault="00194901" w:rsidP="00194901">
      <w:r>
        <w:t xml:space="preserve">THP-1 studies showed </w:t>
      </w:r>
      <w:r w:rsidR="00FB7190">
        <w:t xml:space="preserve">that </w:t>
      </w:r>
      <w:r>
        <w:t xml:space="preserve">adding POP mesh during THP-1 polarization </w:t>
      </w:r>
      <w:r w:rsidR="00FB7190">
        <w:t>induces a</w:t>
      </w:r>
      <w:r>
        <w:t xml:space="preserve">n </w:t>
      </w:r>
      <w:r w:rsidR="00FB7190">
        <w:t xml:space="preserve">increase in production </w:t>
      </w:r>
      <w:r>
        <w:t>of IL-6 but not TNF-α (Fig. 1) in M0 and M2 cells</w:t>
      </w:r>
      <w:r w:rsidR="00EB610B">
        <w:t xml:space="preserve"> with no changes to cytokine production by M1 cells. </w:t>
      </w:r>
      <w:r w:rsidR="007F75C9">
        <w:t xml:space="preserve">Further, </w:t>
      </w:r>
      <w:r w:rsidR="00EB610B">
        <w:t>qPCR</w:t>
      </w:r>
      <w:r w:rsidR="00D171B5">
        <w:t xml:space="preserve"> on CD80 (M1 cell marker) and CD206</w:t>
      </w:r>
      <w:r w:rsidR="00EB610B">
        <w:t xml:space="preserve"> </w:t>
      </w:r>
      <w:r w:rsidR="00D171B5">
        <w:t xml:space="preserve">(M2 cell marker) </w:t>
      </w:r>
      <w:r w:rsidR="00EB610B">
        <w:t>determined that adding POP mesh at polarization causes</w:t>
      </w:r>
      <w:r w:rsidR="007F75C9">
        <w:t xml:space="preserve"> a shift in phenotype of M0 </w:t>
      </w:r>
      <w:r w:rsidR="00E53C4C">
        <w:t xml:space="preserve">cells </w:t>
      </w:r>
      <w:r w:rsidR="007F75C9">
        <w:t xml:space="preserve">towards the inflammatory M1 phenotype </w:t>
      </w:r>
      <w:r w:rsidR="00E53C4C">
        <w:t xml:space="preserve">up to two-fold relative to untreated M0 cells </w:t>
      </w:r>
      <w:r w:rsidR="007F75C9">
        <w:t>further suggesting the inflammatory nature of POP mesh</w:t>
      </w:r>
      <w:r w:rsidR="00022B0A">
        <w:t xml:space="preserve"> (data not shown)</w:t>
      </w:r>
      <w:r w:rsidR="007F75C9">
        <w:t xml:space="preserve">. </w:t>
      </w:r>
    </w:p>
    <w:p w14:paraId="006A1F78" w14:textId="058A8BEC" w:rsidR="008302F1" w:rsidRDefault="008302F1" w:rsidP="008302F1">
      <w:pPr>
        <w:ind w:firstLine="0"/>
        <w:jc w:val="center"/>
      </w:pPr>
      <w:r w:rsidRPr="008302F1">
        <w:rPr>
          <w:noProof/>
        </w:rPr>
        <w:drawing>
          <wp:inline distT="0" distB="0" distL="0" distR="0" wp14:anchorId="2F268B7E" wp14:editId="015D4C08">
            <wp:extent cx="3115709" cy="3514381"/>
            <wp:effectExtent l="0" t="0" r="0" b="0"/>
            <wp:docPr id="752050248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50248" name="Picture 1" descr="A screenshot of a graph&#10;&#10;Description automatically generated"/>
                    <pic:cNvPicPr/>
                  </pic:nvPicPr>
                  <pic:blipFill rotWithShape="1">
                    <a:blip r:embed="rId12"/>
                    <a:srcRect r="7192" b="4106"/>
                    <a:stretch/>
                  </pic:blipFill>
                  <pic:spPr bwMode="auto">
                    <a:xfrm>
                      <a:off x="0" y="0"/>
                      <a:ext cx="3145056" cy="3547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0DB05" w14:textId="587645E0" w:rsidR="007F75C9" w:rsidRPr="00F56DB9" w:rsidRDefault="007F75C9" w:rsidP="00D171B5">
      <w:pPr>
        <w:spacing w:after="40"/>
        <w:ind w:firstLine="0"/>
        <w:jc w:val="center"/>
        <w:rPr>
          <w:sz w:val="16"/>
          <w:szCs w:val="16"/>
        </w:rPr>
      </w:pPr>
      <w:r w:rsidRPr="00F56DB9">
        <w:t>F</w:t>
      </w:r>
      <w:r w:rsidRPr="00F56DB9">
        <w:rPr>
          <w:sz w:val="16"/>
          <w:szCs w:val="16"/>
        </w:rPr>
        <w:t>ig. 1</w:t>
      </w:r>
      <w:r w:rsidR="00F56DB9">
        <w:rPr>
          <w:sz w:val="16"/>
          <w:szCs w:val="16"/>
        </w:rPr>
        <w:t xml:space="preserve"> (A) Brightfield image of polypropylene mesh used in the treatment of POP; production of IL-6 and TNF-α </w:t>
      </w:r>
      <w:r w:rsidR="00C0300C">
        <w:rPr>
          <w:sz w:val="16"/>
          <w:szCs w:val="16"/>
        </w:rPr>
        <w:t xml:space="preserve">as measured by ELISA in </w:t>
      </w:r>
      <w:r w:rsidR="00F56DB9">
        <w:rPr>
          <w:sz w:val="16"/>
          <w:szCs w:val="16"/>
        </w:rPr>
        <w:t>untreated (control) and POP mesh added at polarization of (B) M0 (undifferentiated) THP-1 cells, (C) M1 (pro-inflammatory) THP-1 cells, and (D) M2 (anti-inflammatory) THP-1 cells.</w:t>
      </w:r>
      <w:r w:rsidR="00D171B5">
        <w:rPr>
          <w:sz w:val="16"/>
          <w:szCs w:val="16"/>
        </w:rPr>
        <w:t xml:space="preserve"> N = 2, **** represents p&lt;0.0001.</w:t>
      </w:r>
    </w:p>
    <w:p w14:paraId="096D423C" w14:textId="6E100ED8" w:rsidR="00194901" w:rsidRDefault="007F75C9" w:rsidP="00D171B5">
      <w:r>
        <w:t xml:space="preserve">Cell line experimental set-ups </w:t>
      </w:r>
      <w:r w:rsidR="00657C95">
        <w:t xml:space="preserve">are being </w:t>
      </w:r>
      <w:r>
        <w:t>repeated with p</w:t>
      </w:r>
      <w:r w:rsidR="00194901">
        <w:t xml:space="preserve">rimary </w:t>
      </w:r>
      <w:r>
        <w:t>macrophages to further characterize the inflammatory effects of POP mesh.</w:t>
      </w:r>
    </w:p>
    <w:p w14:paraId="26B44F33" w14:textId="122685F3" w:rsidR="00FB7190" w:rsidRDefault="001C71CE" w:rsidP="00DF2309">
      <w:pPr>
        <w:pStyle w:val="Heading1"/>
        <w:spacing w:before="120" w:after="60"/>
      </w:pPr>
      <w:r w:rsidRPr="00F116CE">
        <w:rPr>
          <w:sz w:val="24"/>
          <w:szCs w:val="24"/>
        </w:rPr>
        <w:t>C</w:t>
      </w:r>
      <w:r w:rsidRPr="00F116CE">
        <w:t>onclusion</w:t>
      </w:r>
    </w:p>
    <w:p w14:paraId="1C90BA26" w14:textId="0045C04A" w:rsidR="00241413" w:rsidRPr="00241413" w:rsidRDefault="007A7AF8" w:rsidP="00332F37">
      <w:r>
        <w:t>It was discovered that mesh added to polarized macrophages caused increased expression of inflammatory proteins and genes</w:t>
      </w:r>
      <w:r w:rsidR="00541A5A">
        <w:t>.</w:t>
      </w:r>
      <w:r>
        <w:t xml:space="preserve"> </w:t>
      </w:r>
      <w:r w:rsidR="00541A5A">
        <w:t xml:space="preserve">This highlights </w:t>
      </w:r>
      <w:r w:rsidR="00E53C4C">
        <w:t xml:space="preserve">the importance of considering the inflammatory response from macrophages and other </w:t>
      </w:r>
      <w:r w:rsidR="00332F37">
        <w:t xml:space="preserve">immune </w:t>
      </w:r>
      <w:r w:rsidR="00E53C4C">
        <w:t xml:space="preserve">cells in the microenvironment of the implant </w:t>
      </w:r>
      <w:r w:rsidR="00FB7190">
        <w:t xml:space="preserve">to </w:t>
      </w:r>
      <w:r w:rsidR="000D590B">
        <w:t xml:space="preserve">study how modulation of the innate </w:t>
      </w:r>
      <w:r w:rsidR="00FB7190">
        <w:t>immune response</w:t>
      </w:r>
      <w:r w:rsidR="000D590B">
        <w:t xml:space="preserve"> may influence </w:t>
      </w:r>
      <w:r w:rsidR="008104DC">
        <w:t>inflammation resulting from mesh implantation</w:t>
      </w:r>
      <w:r w:rsidR="009D3780">
        <w:t>.</w:t>
      </w:r>
      <w:r w:rsidR="00332F37">
        <w:t xml:space="preserve"> </w:t>
      </w:r>
      <w:r w:rsidR="00A23536" w:rsidRPr="00A23536">
        <w:t>This will lead to the identification of material</w:t>
      </w:r>
      <w:r w:rsidR="0099352F">
        <w:t xml:space="preserve"> and immunological</w:t>
      </w:r>
      <w:r w:rsidR="00A23536" w:rsidRPr="00A23536">
        <w:t xml:space="preserve">-based methods to improve mesh materials used in the treatment of prolapsed pelvic organs. </w:t>
      </w:r>
    </w:p>
    <w:p w14:paraId="0A5D4B0C" w14:textId="3A53F3F6" w:rsidR="00702083" w:rsidRPr="002368AB" w:rsidRDefault="00702083" w:rsidP="00C25521">
      <w:pPr>
        <w:pStyle w:val="Heading1"/>
        <w:numPr>
          <w:ilvl w:val="0"/>
          <w:numId w:val="0"/>
        </w:numPr>
        <w:spacing w:before="120" w:after="60"/>
      </w:pPr>
      <w:r w:rsidRPr="002368AB">
        <w:rPr>
          <w:rStyle w:val="initial12"/>
        </w:rPr>
        <w:t>R</w:t>
      </w:r>
      <w:r w:rsidRPr="002368AB">
        <w:rPr>
          <w:rStyle w:val="AbsatzNormal"/>
        </w:rPr>
        <w:t>EFERENCES</w:t>
      </w:r>
    </w:p>
    <w:p w14:paraId="4DB6D8CA" w14:textId="461BA692" w:rsidR="00F116CE" w:rsidRPr="00F116CE" w:rsidRDefault="00D171B5" w:rsidP="00D171B5">
      <w:pPr>
        <w:pStyle w:val="Bibliography"/>
        <w:ind w:left="0" w:firstLine="0"/>
        <w:jc w:val="left"/>
      </w:pPr>
      <w:r>
        <w:rPr>
          <w:sz w:val="16"/>
        </w:rPr>
        <w:t xml:space="preserve">[1] </w:t>
      </w:r>
      <w:r w:rsidR="00F5504D" w:rsidRPr="00F5504D">
        <w:rPr>
          <w:sz w:val="16"/>
        </w:rPr>
        <w:t xml:space="preserve">Cent European J </w:t>
      </w:r>
      <w:proofErr w:type="spellStart"/>
      <w:r w:rsidR="00F5504D" w:rsidRPr="00F5504D">
        <w:rPr>
          <w:sz w:val="16"/>
        </w:rPr>
        <w:t>Urol</w:t>
      </w:r>
      <w:proofErr w:type="spellEnd"/>
      <w:r w:rsidR="00194901">
        <w:rPr>
          <w:sz w:val="16"/>
        </w:rPr>
        <w:t xml:space="preserve"> </w:t>
      </w:r>
      <w:r w:rsidR="00F5504D" w:rsidRPr="00F5504D">
        <w:rPr>
          <w:sz w:val="16"/>
        </w:rPr>
        <w:t>67,</w:t>
      </w:r>
      <w:r w:rsidR="00F5504D">
        <w:rPr>
          <w:sz w:val="16"/>
        </w:rPr>
        <w:t xml:space="preserve"> </w:t>
      </w:r>
      <w:r w:rsidR="00F5504D" w:rsidRPr="00F5504D">
        <w:rPr>
          <w:sz w:val="16"/>
        </w:rPr>
        <w:t xml:space="preserve">pp. 296–301, 2014, </w:t>
      </w:r>
      <w:proofErr w:type="spellStart"/>
      <w:r w:rsidR="00F5504D" w:rsidRPr="00F5504D">
        <w:rPr>
          <w:sz w:val="16"/>
        </w:rPr>
        <w:t>doi</w:t>
      </w:r>
      <w:proofErr w:type="spellEnd"/>
      <w:r w:rsidR="00F5504D" w:rsidRPr="00F5504D">
        <w:rPr>
          <w:sz w:val="16"/>
        </w:rPr>
        <w:t>: 10.5173/ceju.2014.03.art17.</w:t>
      </w:r>
      <w:r>
        <w:rPr>
          <w:sz w:val="16"/>
        </w:rPr>
        <w:t xml:space="preserve">; </w:t>
      </w:r>
      <w:r w:rsidR="00F5504D" w:rsidRPr="00F5504D">
        <w:rPr>
          <w:sz w:val="16"/>
        </w:rPr>
        <w:t>[</w:t>
      </w:r>
      <w:r w:rsidR="00D650EB">
        <w:rPr>
          <w:sz w:val="16"/>
        </w:rPr>
        <w:t>2</w:t>
      </w:r>
      <w:r w:rsidR="00F5504D" w:rsidRPr="00F5504D">
        <w:rPr>
          <w:sz w:val="16"/>
        </w:rPr>
        <w:t>]</w:t>
      </w:r>
      <w:r w:rsidR="00F5504D" w:rsidRPr="00F5504D">
        <w:rPr>
          <w:sz w:val="16"/>
        </w:rPr>
        <w:tab/>
      </w:r>
      <w:r w:rsidR="00585197">
        <w:rPr>
          <w:sz w:val="16"/>
        </w:rPr>
        <w:t xml:space="preserve">Front </w:t>
      </w:r>
      <w:proofErr w:type="spellStart"/>
      <w:r w:rsidR="00585197">
        <w:rPr>
          <w:sz w:val="16"/>
        </w:rPr>
        <w:t>Bioeng</w:t>
      </w:r>
      <w:proofErr w:type="spellEnd"/>
      <w:r w:rsidR="00585197">
        <w:rPr>
          <w:sz w:val="16"/>
        </w:rPr>
        <w:t xml:space="preserve"> </w:t>
      </w:r>
      <w:proofErr w:type="spellStart"/>
      <w:r w:rsidR="00585197">
        <w:rPr>
          <w:sz w:val="16"/>
        </w:rPr>
        <w:t>Biotechnol</w:t>
      </w:r>
      <w:proofErr w:type="spellEnd"/>
      <w:r w:rsidR="00194901">
        <w:rPr>
          <w:sz w:val="16"/>
        </w:rPr>
        <w:t xml:space="preserve"> </w:t>
      </w:r>
      <w:r w:rsidR="00F5504D" w:rsidRPr="00F5504D">
        <w:rPr>
          <w:sz w:val="16"/>
        </w:rPr>
        <w:t xml:space="preserve">9, 2021, </w:t>
      </w:r>
      <w:proofErr w:type="spellStart"/>
      <w:r w:rsidR="00F5504D" w:rsidRPr="00F5504D">
        <w:rPr>
          <w:sz w:val="16"/>
        </w:rPr>
        <w:t>doi</w:t>
      </w:r>
      <w:proofErr w:type="spellEnd"/>
      <w:r w:rsidR="00F5504D" w:rsidRPr="00F5504D">
        <w:rPr>
          <w:sz w:val="16"/>
        </w:rPr>
        <w:t>: 10.3389/fbioe.2021.622524.</w:t>
      </w:r>
      <w:r>
        <w:rPr>
          <w:sz w:val="16"/>
        </w:rPr>
        <w:t xml:space="preserve">; </w:t>
      </w:r>
      <w:r w:rsidR="00F5504D" w:rsidRPr="00F5504D">
        <w:rPr>
          <w:sz w:val="16"/>
        </w:rPr>
        <w:t>[</w:t>
      </w:r>
      <w:r w:rsidR="00D650EB">
        <w:rPr>
          <w:sz w:val="16"/>
        </w:rPr>
        <w:t>3</w:t>
      </w:r>
      <w:r w:rsidR="00F5504D" w:rsidRPr="00F5504D">
        <w:rPr>
          <w:sz w:val="16"/>
        </w:rPr>
        <w:t>]</w:t>
      </w:r>
      <w:r w:rsidR="00F5504D" w:rsidRPr="00F5504D">
        <w:rPr>
          <w:sz w:val="16"/>
        </w:rPr>
        <w:tab/>
      </w:r>
      <w:r w:rsidR="00336245">
        <w:rPr>
          <w:sz w:val="16"/>
        </w:rPr>
        <w:t xml:space="preserve">World J </w:t>
      </w:r>
      <w:proofErr w:type="spellStart"/>
      <w:r w:rsidR="00336245">
        <w:rPr>
          <w:sz w:val="16"/>
        </w:rPr>
        <w:t>Urol</w:t>
      </w:r>
      <w:proofErr w:type="spellEnd"/>
      <w:r w:rsidR="00194901">
        <w:rPr>
          <w:sz w:val="16"/>
        </w:rPr>
        <w:t xml:space="preserve"> </w:t>
      </w:r>
      <w:r w:rsidR="00336245">
        <w:rPr>
          <w:sz w:val="16"/>
        </w:rPr>
        <w:t xml:space="preserve">38, pp 73-80, 2020, </w:t>
      </w:r>
      <w:proofErr w:type="spellStart"/>
      <w:r w:rsidR="00336245">
        <w:rPr>
          <w:sz w:val="16"/>
        </w:rPr>
        <w:t>doi</w:t>
      </w:r>
      <w:proofErr w:type="spellEnd"/>
      <w:r w:rsidR="00336245">
        <w:rPr>
          <w:sz w:val="16"/>
        </w:rPr>
        <w:t>: 10.1007/s00345-019-02679-w.</w:t>
      </w:r>
      <w:r>
        <w:rPr>
          <w:sz w:val="16"/>
        </w:rPr>
        <w:t xml:space="preserve">; </w:t>
      </w:r>
      <w:r w:rsidR="00336245">
        <w:rPr>
          <w:sz w:val="16"/>
        </w:rPr>
        <w:t>[</w:t>
      </w:r>
      <w:r w:rsidR="00D650EB">
        <w:rPr>
          <w:sz w:val="16"/>
        </w:rPr>
        <w:t>4</w:t>
      </w:r>
      <w:r w:rsidR="00336245">
        <w:rPr>
          <w:sz w:val="16"/>
        </w:rPr>
        <w:t>]</w:t>
      </w:r>
      <w:r>
        <w:rPr>
          <w:sz w:val="16"/>
        </w:rPr>
        <w:t xml:space="preserve"> </w:t>
      </w:r>
      <w:r w:rsidR="00F5504D" w:rsidRPr="00585197">
        <w:rPr>
          <w:sz w:val="16"/>
        </w:rPr>
        <w:t xml:space="preserve">World J </w:t>
      </w:r>
      <w:proofErr w:type="spellStart"/>
      <w:r w:rsidR="00F5504D" w:rsidRPr="00585197">
        <w:rPr>
          <w:sz w:val="16"/>
        </w:rPr>
        <w:t>Gastroint</w:t>
      </w:r>
      <w:r w:rsidR="00585197" w:rsidRPr="00585197">
        <w:rPr>
          <w:sz w:val="16"/>
        </w:rPr>
        <w:t>est</w:t>
      </w:r>
      <w:proofErr w:type="spellEnd"/>
      <w:r w:rsidR="00585197" w:rsidRPr="00585197">
        <w:rPr>
          <w:sz w:val="16"/>
        </w:rPr>
        <w:t xml:space="preserve"> Surg</w:t>
      </w:r>
      <w:r w:rsidR="00194901">
        <w:rPr>
          <w:sz w:val="16"/>
        </w:rPr>
        <w:t xml:space="preserve"> </w:t>
      </w:r>
      <w:r w:rsidR="00F5504D" w:rsidRPr="00F5504D">
        <w:rPr>
          <w:sz w:val="16"/>
        </w:rPr>
        <w:t xml:space="preserve">7, pp. 226–236, 2015, </w:t>
      </w:r>
      <w:proofErr w:type="spellStart"/>
      <w:r w:rsidR="00F5504D" w:rsidRPr="00F5504D">
        <w:rPr>
          <w:sz w:val="16"/>
        </w:rPr>
        <w:t>doi</w:t>
      </w:r>
      <w:proofErr w:type="spellEnd"/>
      <w:r w:rsidR="00F5504D" w:rsidRPr="00F5504D">
        <w:rPr>
          <w:sz w:val="16"/>
        </w:rPr>
        <w:t>: 10.4240/wjgs.v7.i10.226.</w:t>
      </w:r>
      <w:r>
        <w:rPr>
          <w:sz w:val="16"/>
        </w:rPr>
        <w:t xml:space="preserve">; </w:t>
      </w:r>
      <w:r w:rsidR="00FB7190" w:rsidRPr="00F5504D">
        <w:rPr>
          <w:sz w:val="16"/>
        </w:rPr>
        <w:t>[</w:t>
      </w:r>
      <w:r w:rsidR="00D650EB">
        <w:rPr>
          <w:sz w:val="16"/>
        </w:rPr>
        <w:t>5</w:t>
      </w:r>
      <w:r w:rsidR="00FB7190" w:rsidRPr="00F5504D">
        <w:rPr>
          <w:sz w:val="16"/>
        </w:rPr>
        <w:t>]</w:t>
      </w:r>
      <w:r>
        <w:rPr>
          <w:sz w:val="16"/>
        </w:rPr>
        <w:t xml:space="preserve"> </w:t>
      </w:r>
      <w:r w:rsidR="00FB7190">
        <w:rPr>
          <w:sz w:val="16"/>
        </w:rPr>
        <w:t>Biomaterials</w:t>
      </w:r>
      <w:r w:rsidR="00194901">
        <w:rPr>
          <w:sz w:val="16"/>
        </w:rPr>
        <w:t xml:space="preserve"> </w:t>
      </w:r>
      <w:r w:rsidR="00FB7190">
        <w:rPr>
          <w:sz w:val="16"/>
        </w:rPr>
        <w:t>21</w:t>
      </w:r>
      <w:r w:rsidR="00FB7190" w:rsidRPr="00F5504D">
        <w:rPr>
          <w:sz w:val="16"/>
        </w:rPr>
        <w:t xml:space="preserve">, pp. </w:t>
      </w:r>
      <w:r w:rsidR="00FB7190">
        <w:rPr>
          <w:sz w:val="16"/>
        </w:rPr>
        <w:t>1947</w:t>
      </w:r>
      <w:r w:rsidR="00FB7190" w:rsidRPr="00F5504D">
        <w:rPr>
          <w:sz w:val="16"/>
        </w:rPr>
        <w:t>–</w:t>
      </w:r>
      <w:r w:rsidR="00FB7190">
        <w:rPr>
          <w:sz w:val="16"/>
        </w:rPr>
        <w:t>1957</w:t>
      </w:r>
      <w:r w:rsidR="00FB7190" w:rsidRPr="00F5504D">
        <w:rPr>
          <w:sz w:val="16"/>
        </w:rPr>
        <w:t>, 20</w:t>
      </w:r>
      <w:r w:rsidR="00FB7190">
        <w:rPr>
          <w:sz w:val="16"/>
        </w:rPr>
        <w:t>00</w:t>
      </w:r>
      <w:r w:rsidR="00FB7190" w:rsidRPr="00F5504D">
        <w:rPr>
          <w:sz w:val="16"/>
        </w:rPr>
        <w:t xml:space="preserve">, </w:t>
      </w:r>
      <w:proofErr w:type="spellStart"/>
      <w:r w:rsidR="00FB7190" w:rsidRPr="00F5504D">
        <w:rPr>
          <w:sz w:val="16"/>
        </w:rPr>
        <w:t>doi</w:t>
      </w:r>
      <w:proofErr w:type="spellEnd"/>
      <w:r w:rsidR="00FB7190" w:rsidRPr="00F5504D">
        <w:rPr>
          <w:sz w:val="16"/>
        </w:rPr>
        <w:t xml:space="preserve">: </w:t>
      </w:r>
      <w:r w:rsidR="00FB7190">
        <w:rPr>
          <w:sz w:val="16"/>
        </w:rPr>
        <w:t>10.1016/S0142-9612(00)00078-8.</w:t>
      </w:r>
    </w:p>
    <w:sectPr w:rsidR="00F116CE" w:rsidRPr="00F116CE" w:rsidSect="00A526B6">
      <w:type w:val="continuous"/>
      <w:pgSz w:w="11900" w:h="16840"/>
      <w:pgMar w:top="1418" w:right="936" w:bottom="2268" w:left="936" w:header="851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1F42" w14:textId="77777777" w:rsidR="00A526B6" w:rsidRDefault="00A526B6">
      <w:r>
        <w:separator/>
      </w:r>
    </w:p>
  </w:endnote>
  <w:endnote w:type="continuationSeparator" w:id="0">
    <w:p w14:paraId="14FD0DC3" w14:textId="77777777" w:rsidR="00A526B6" w:rsidRDefault="00A5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8E4" w14:textId="40E9A149" w:rsidR="00AB6A36" w:rsidRDefault="00AB6A36" w:rsidP="00AB6A36">
    <w:pPr>
      <w:pStyle w:val="Footer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F93" w14:textId="2EC222D8" w:rsidR="008625C0" w:rsidRDefault="00AB6A36" w:rsidP="00AB6A36">
    <w:pPr>
      <w:pStyle w:val="Footer"/>
      <w:ind w:right="-563"/>
      <w:jc w:val="center"/>
    </w:pPr>
    <w:r w:rsidRPr="00FD2567">
      <w:t>The 4</w:t>
    </w:r>
    <w:r w:rsidR="00BA408D">
      <w:t>6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7496876B" w14:textId="40C1CFEF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C083" w14:textId="77777777" w:rsidR="00A526B6" w:rsidRDefault="00A526B6">
      <w:pPr>
        <w:pStyle w:val="p1a"/>
      </w:pPr>
      <w:r>
        <w:separator/>
      </w:r>
    </w:p>
  </w:footnote>
  <w:footnote w:type="continuationSeparator" w:id="0">
    <w:p w14:paraId="1FCD0A58" w14:textId="77777777" w:rsidR="00A526B6" w:rsidRDefault="00A5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475C" w14:textId="005B4D8E" w:rsidR="007A39CF" w:rsidRPr="00602C4A" w:rsidRDefault="007A39CF" w:rsidP="00602C4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64B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83A" w14:textId="3D8D5CCA" w:rsidR="007A39CF" w:rsidRDefault="00965036" w:rsidP="00602C4A">
    <w:pPr>
      <w:pStyle w:val="runningtitle"/>
    </w:pPr>
    <w:r>
      <w:rPr>
        <w:noProof/>
        <w:lang w:eastAsia="en-US"/>
      </w:rPr>
      <w:drawing>
        <wp:inline distT="0" distB="0" distL="0" distR="0" wp14:anchorId="3A0CC880" wp14:editId="6EAFDEFF">
          <wp:extent cx="1633855" cy="657860"/>
          <wp:effectExtent l="0" t="0" r="4445" b="0"/>
          <wp:docPr id="352435728" name="Picture 3524357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9CF">
      <w:tab/>
    </w:r>
    <w:r w:rsidR="007A39CF">
      <w:fldChar w:fldCharType="begin"/>
    </w:r>
    <w:r w:rsidR="007A39CF">
      <w:instrText xml:space="preserve"> PAGE </w:instrText>
    </w:r>
    <w:r w:rsidR="007A39CF">
      <w:fldChar w:fldCharType="separate"/>
    </w:r>
    <w:r w:rsidR="00C64B87">
      <w:rPr>
        <w:noProof/>
      </w:rPr>
      <w:t>1</w:t>
    </w:r>
    <w:r w:rsidR="007A39C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D5827DD4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</w:lvl>
    <w:lvl w:ilvl="1">
      <w:start w:val="1"/>
      <w:numFmt w:val="upperLetter"/>
      <w:pStyle w:val="Heading2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2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6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9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22987746">
    <w:abstractNumId w:val="13"/>
  </w:num>
  <w:num w:numId="2" w16cid:durableId="181674622">
    <w:abstractNumId w:val="25"/>
  </w:num>
  <w:num w:numId="3" w16cid:durableId="290021153">
    <w:abstractNumId w:val="23"/>
  </w:num>
  <w:num w:numId="4" w16cid:durableId="419450807">
    <w:abstractNumId w:val="21"/>
  </w:num>
  <w:num w:numId="5" w16cid:durableId="1207523858">
    <w:abstractNumId w:val="19"/>
  </w:num>
  <w:num w:numId="6" w16cid:durableId="1978676969">
    <w:abstractNumId w:val="39"/>
  </w:num>
  <w:num w:numId="7" w16cid:durableId="57368275">
    <w:abstractNumId w:val="38"/>
  </w:num>
  <w:num w:numId="8" w16cid:durableId="1607806015">
    <w:abstractNumId w:val="17"/>
  </w:num>
  <w:num w:numId="9" w16cid:durableId="1794784118">
    <w:abstractNumId w:val="18"/>
  </w:num>
  <w:num w:numId="10" w16cid:durableId="1690721142">
    <w:abstractNumId w:val="29"/>
  </w:num>
  <w:num w:numId="11" w16cid:durableId="287053779">
    <w:abstractNumId w:val="20"/>
  </w:num>
  <w:num w:numId="12" w16cid:durableId="1136607558">
    <w:abstractNumId w:val="31"/>
  </w:num>
  <w:num w:numId="13" w16cid:durableId="274989113">
    <w:abstractNumId w:val="4"/>
  </w:num>
  <w:num w:numId="14" w16cid:durableId="247079255">
    <w:abstractNumId w:val="6"/>
  </w:num>
  <w:num w:numId="15" w16cid:durableId="964696299">
    <w:abstractNumId w:val="5"/>
  </w:num>
  <w:num w:numId="16" w16cid:durableId="283387559">
    <w:abstractNumId w:val="9"/>
  </w:num>
  <w:num w:numId="17" w16cid:durableId="379212729">
    <w:abstractNumId w:val="7"/>
  </w:num>
  <w:num w:numId="18" w16cid:durableId="1082066655">
    <w:abstractNumId w:val="8"/>
  </w:num>
  <w:num w:numId="19" w16cid:durableId="1636988237">
    <w:abstractNumId w:val="3"/>
  </w:num>
  <w:num w:numId="20" w16cid:durableId="1859000291">
    <w:abstractNumId w:val="2"/>
  </w:num>
  <w:num w:numId="21" w16cid:durableId="794255479">
    <w:abstractNumId w:val="1"/>
  </w:num>
  <w:num w:numId="22" w16cid:durableId="239481726">
    <w:abstractNumId w:val="0"/>
  </w:num>
  <w:num w:numId="23" w16cid:durableId="625434810">
    <w:abstractNumId w:val="22"/>
  </w:num>
  <w:num w:numId="24" w16cid:durableId="1846283742">
    <w:abstractNumId w:val="26"/>
  </w:num>
  <w:num w:numId="25" w16cid:durableId="1258716351">
    <w:abstractNumId w:val="11"/>
  </w:num>
  <w:num w:numId="26" w16cid:durableId="2003460574">
    <w:abstractNumId w:val="27"/>
  </w:num>
  <w:num w:numId="27" w16cid:durableId="847718896">
    <w:abstractNumId w:val="36"/>
  </w:num>
  <w:num w:numId="28" w16cid:durableId="1356809759">
    <w:abstractNumId w:val="10"/>
  </w:num>
  <w:num w:numId="29" w16cid:durableId="1516723576">
    <w:abstractNumId w:val="37"/>
  </w:num>
  <w:num w:numId="30" w16cid:durableId="571503629">
    <w:abstractNumId w:val="34"/>
  </w:num>
  <w:num w:numId="31" w16cid:durableId="1086806382">
    <w:abstractNumId w:val="16"/>
  </w:num>
  <w:num w:numId="32" w16cid:durableId="1373111034">
    <w:abstractNumId w:val="15"/>
  </w:num>
  <w:num w:numId="33" w16cid:durableId="659039806">
    <w:abstractNumId w:val="32"/>
  </w:num>
  <w:num w:numId="34" w16cid:durableId="800735453">
    <w:abstractNumId w:val="30"/>
  </w:num>
  <w:num w:numId="35" w16cid:durableId="743995208">
    <w:abstractNumId w:val="24"/>
  </w:num>
  <w:num w:numId="36" w16cid:durableId="1737240413">
    <w:abstractNumId w:val="28"/>
  </w:num>
  <w:num w:numId="37" w16cid:durableId="1835147961">
    <w:abstractNumId w:val="12"/>
  </w:num>
  <w:num w:numId="38" w16cid:durableId="870653637">
    <w:abstractNumId w:val="40"/>
  </w:num>
  <w:num w:numId="39" w16cid:durableId="448669132">
    <w:abstractNumId w:val="35"/>
  </w:num>
  <w:num w:numId="40" w16cid:durableId="666784774">
    <w:abstractNumId w:val="33"/>
  </w:num>
  <w:num w:numId="41" w16cid:durableId="1920286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wMTawtDA0MDIxMbdQ0lEKTi0uzszPAykwrgUA4Ws4qCwAAAA="/>
    <w:docVar w:name="le-tex_version" w:val="2009_1"/>
    <w:docVar w:name="template_creator" w:val="Thomas.Heinrich@le-tex.de_x000d__x000a_"/>
  </w:docVars>
  <w:rsids>
    <w:rsidRoot w:val="003C1FD2"/>
    <w:rsid w:val="00002313"/>
    <w:rsid w:val="00002D1E"/>
    <w:rsid w:val="0000588F"/>
    <w:rsid w:val="000069CF"/>
    <w:rsid w:val="00006F5F"/>
    <w:rsid w:val="00011B34"/>
    <w:rsid w:val="00015554"/>
    <w:rsid w:val="00017130"/>
    <w:rsid w:val="00022B0A"/>
    <w:rsid w:val="00023D30"/>
    <w:rsid w:val="00025A5D"/>
    <w:rsid w:val="00050738"/>
    <w:rsid w:val="00086FD5"/>
    <w:rsid w:val="00092B6F"/>
    <w:rsid w:val="00092C99"/>
    <w:rsid w:val="000A18FB"/>
    <w:rsid w:val="000B2910"/>
    <w:rsid w:val="000D590B"/>
    <w:rsid w:val="000F0AE2"/>
    <w:rsid w:val="00101194"/>
    <w:rsid w:val="001017CB"/>
    <w:rsid w:val="00103457"/>
    <w:rsid w:val="001245A4"/>
    <w:rsid w:val="0013765D"/>
    <w:rsid w:val="00141A79"/>
    <w:rsid w:val="00174E91"/>
    <w:rsid w:val="0018146F"/>
    <w:rsid w:val="00194901"/>
    <w:rsid w:val="001A65C7"/>
    <w:rsid w:val="001C0A06"/>
    <w:rsid w:val="001C71CE"/>
    <w:rsid w:val="001D6B7D"/>
    <w:rsid w:val="001F6E27"/>
    <w:rsid w:val="00202969"/>
    <w:rsid w:val="00221710"/>
    <w:rsid w:val="00234E53"/>
    <w:rsid w:val="002368AB"/>
    <w:rsid w:val="00241413"/>
    <w:rsid w:val="00261619"/>
    <w:rsid w:val="00262CBC"/>
    <w:rsid w:val="002B0DDD"/>
    <w:rsid w:val="002B3412"/>
    <w:rsid w:val="002D39AE"/>
    <w:rsid w:val="002F305D"/>
    <w:rsid w:val="003063D5"/>
    <w:rsid w:val="00312D50"/>
    <w:rsid w:val="00313381"/>
    <w:rsid w:val="00332F37"/>
    <w:rsid w:val="00336245"/>
    <w:rsid w:val="003418F5"/>
    <w:rsid w:val="00360410"/>
    <w:rsid w:val="00376467"/>
    <w:rsid w:val="00387C31"/>
    <w:rsid w:val="00387C6A"/>
    <w:rsid w:val="00394E64"/>
    <w:rsid w:val="00396A19"/>
    <w:rsid w:val="0039797D"/>
    <w:rsid w:val="003C1FD2"/>
    <w:rsid w:val="003C20B7"/>
    <w:rsid w:val="003D4656"/>
    <w:rsid w:val="00402B0D"/>
    <w:rsid w:val="00430B44"/>
    <w:rsid w:val="00431C33"/>
    <w:rsid w:val="004370C9"/>
    <w:rsid w:val="00444214"/>
    <w:rsid w:val="0045544C"/>
    <w:rsid w:val="00491E87"/>
    <w:rsid w:val="00494678"/>
    <w:rsid w:val="004B23CC"/>
    <w:rsid w:val="004C085D"/>
    <w:rsid w:val="004C1ED2"/>
    <w:rsid w:val="004F7E3D"/>
    <w:rsid w:val="00501995"/>
    <w:rsid w:val="00511FCA"/>
    <w:rsid w:val="00520407"/>
    <w:rsid w:val="005204C6"/>
    <w:rsid w:val="0052314B"/>
    <w:rsid w:val="00533F55"/>
    <w:rsid w:val="005412E6"/>
    <w:rsid w:val="00541A5A"/>
    <w:rsid w:val="00576B0B"/>
    <w:rsid w:val="00585197"/>
    <w:rsid w:val="005862BA"/>
    <w:rsid w:val="00587C49"/>
    <w:rsid w:val="005939B6"/>
    <w:rsid w:val="00594F89"/>
    <w:rsid w:val="005A2FA1"/>
    <w:rsid w:val="005B1F54"/>
    <w:rsid w:val="005B4ECD"/>
    <w:rsid w:val="005B6A55"/>
    <w:rsid w:val="005C3217"/>
    <w:rsid w:val="005C6F88"/>
    <w:rsid w:val="005D7A78"/>
    <w:rsid w:val="005E772D"/>
    <w:rsid w:val="005F7A76"/>
    <w:rsid w:val="00602C4A"/>
    <w:rsid w:val="00620DD7"/>
    <w:rsid w:val="00621925"/>
    <w:rsid w:val="00634FE5"/>
    <w:rsid w:val="00644913"/>
    <w:rsid w:val="00654985"/>
    <w:rsid w:val="00657C95"/>
    <w:rsid w:val="00667945"/>
    <w:rsid w:val="00690FF1"/>
    <w:rsid w:val="006A0148"/>
    <w:rsid w:val="006D59EB"/>
    <w:rsid w:val="006F05FA"/>
    <w:rsid w:val="00700E4F"/>
    <w:rsid w:val="00702083"/>
    <w:rsid w:val="00711F84"/>
    <w:rsid w:val="00722E9B"/>
    <w:rsid w:val="00724A90"/>
    <w:rsid w:val="00730071"/>
    <w:rsid w:val="00730E07"/>
    <w:rsid w:val="00736CF5"/>
    <w:rsid w:val="007435C6"/>
    <w:rsid w:val="00745ACD"/>
    <w:rsid w:val="00747A9E"/>
    <w:rsid w:val="007512F2"/>
    <w:rsid w:val="00752D2C"/>
    <w:rsid w:val="00760798"/>
    <w:rsid w:val="00767C98"/>
    <w:rsid w:val="007A39CF"/>
    <w:rsid w:val="007A7AF8"/>
    <w:rsid w:val="007B0E9E"/>
    <w:rsid w:val="007B101B"/>
    <w:rsid w:val="007B24CE"/>
    <w:rsid w:val="007B62FA"/>
    <w:rsid w:val="007B6DCA"/>
    <w:rsid w:val="007B7C62"/>
    <w:rsid w:val="007C276E"/>
    <w:rsid w:val="007F138A"/>
    <w:rsid w:val="007F40E1"/>
    <w:rsid w:val="007F5FB0"/>
    <w:rsid w:val="007F75C9"/>
    <w:rsid w:val="00803384"/>
    <w:rsid w:val="008104DC"/>
    <w:rsid w:val="008112DD"/>
    <w:rsid w:val="008302F1"/>
    <w:rsid w:val="008625C0"/>
    <w:rsid w:val="008A18DE"/>
    <w:rsid w:val="008B742A"/>
    <w:rsid w:val="008C27BE"/>
    <w:rsid w:val="008E7ADE"/>
    <w:rsid w:val="00931340"/>
    <w:rsid w:val="00931F9E"/>
    <w:rsid w:val="0094213C"/>
    <w:rsid w:val="00953D53"/>
    <w:rsid w:val="00955240"/>
    <w:rsid w:val="00964860"/>
    <w:rsid w:val="00965036"/>
    <w:rsid w:val="00981671"/>
    <w:rsid w:val="00986DB4"/>
    <w:rsid w:val="009902FC"/>
    <w:rsid w:val="00991080"/>
    <w:rsid w:val="0099352F"/>
    <w:rsid w:val="0099452B"/>
    <w:rsid w:val="009A5C95"/>
    <w:rsid w:val="009B13CB"/>
    <w:rsid w:val="009B277B"/>
    <w:rsid w:val="009B3FB3"/>
    <w:rsid w:val="009B7A73"/>
    <w:rsid w:val="009C4489"/>
    <w:rsid w:val="009C6CB7"/>
    <w:rsid w:val="009D3780"/>
    <w:rsid w:val="00A104CB"/>
    <w:rsid w:val="00A22619"/>
    <w:rsid w:val="00A23536"/>
    <w:rsid w:val="00A30B41"/>
    <w:rsid w:val="00A526B6"/>
    <w:rsid w:val="00A663FA"/>
    <w:rsid w:val="00A70EB6"/>
    <w:rsid w:val="00A74786"/>
    <w:rsid w:val="00A75CA4"/>
    <w:rsid w:val="00A81045"/>
    <w:rsid w:val="00A927B5"/>
    <w:rsid w:val="00AA5801"/>
    <w:rsid w:val="00AB23A9"/>
    <w:rsid w:val="00AB6A36"/>
    <w:rsid w:val="00AC0930"/>
    <w:rsid w:val="00AD66B0"/>
    <w:rsid w:val="00AE76FD"/>
    <w:rsid w:val="00AF5697"/>
    <w:rsid w:val="00B17A06"/>
    <w:rsid w:val="00B27F31"/>
    <w:rsid w:val="00B4693F"/>
    <w:rsid w:val="00B51FF5"/>
    <w:rsid w:val="00B61B48"/>
    <w:rsid w:val="00B62804"/>
    <w:rsid w:val="00B841A6"/>
    <w:rsid w:val="00BA408D"/>
    <w:rsid w:val="00BC494A"/>
    <w:rsid w:val="00BC4FFC"/>
    <w:rsid w:val="00BC69E5"/>
    <w:rsid w:val="00C0300C"/>
    <w:rsid w:val="00C20966"/>
    <w:rsid w:val="00C235ED"/>
    <w:rsid w:val="00C25521"/>
    <w:rsid w:val="00C632CE"/>
    <w:rsid w:val="00C64B87"/>
    <w:rsid w:val="00C65C4D"/>
    <w:rsid w:val="00C75406"/>
    <w:rsid w:val="00C93629"/>
    <w:rsid w:val="00C946BB"/>
    <w:rsid w:val="00CA0C81"/>
    <w:rsid w:val="00CA5B7D"/>
    <w:rsid w:val="00CA75DB"/>
    <w:rsid w:val="00CA7AED"/>
    <w:rsid w:val="00CB4B87"/>
    <w:rsid w:val="00CC5963"/>
    <w:rsid w:val="00CE6248"/>
    <w:rsid w:val="00D0106D"/>
    <w:rsid w:val="00D0691A"/>
    <w:rsid w:val="00D15527"/>
    <w:rsid w:val="00D171B5"/>
    <w:rsid w:val="00D25D4C"/>
    <w:rsid w:val="00D33538"/>
    <w:rsid w:val="00D47A2D"/>
    <w:rsid w:val="00D54DBB"/>
    <w:rsid w:val="00D650EB"/>
    <w:rsid w:val="00D74284"/>
    <w:rsid w:val="00DA28DA"/>
    <w:rsid w:val="00DA7987"/>
    <w:rsid w:val="00DE24EE"/>
    <w:rsid w:val="00DE3FC1"/>
    <w:rsid w:val="00DF2309"/>
    <w:rsid w:val="00DF66A6"/>
    <w:rsid w:val="00E13747"/>
    <w:rsid w:val="00E46DF7"/>
    <w:rsid w:val="00E53C4C"/>
    <w:rsid w:val="00E67520"/>
    <w:rsid w:val="00E86DD8"/>
    <w:rsid w:val="00E924F4"/>
    <w:rsid w:val="00EA4DE6"/>
    <w:rsid w:val="00EB1DD6"/>
    <w:rsid w:val="00EB610B"/>
    <w:rsid w:val="00ED0C26"/>
    <w:rsid w:val="00EE0790"/>
    <w:rsid w:val="00EF0B16"/>
    <w:rsid w:val="00F015DC"/>
    <w:rsid w:val="00F03128"/>
    <w:rsid w:val="00F116CE"/>
    <w:rsid w:val="00F12EE7"/>
    <w:rsid w:val="00F13905"/>
    <w:rsid w:val="00F15A58"/>
    <w:rsid w:val="00F31AA0"/>
    <w:rsid w:val="00F3706A"/>
    <w:rsid w:val="00F430F3"/>
    <w:rsid w:val="00F5504D"/>
    <w:rsid w:val="00F56DB9"/>
    <w:rsid w:val="00F615CD"/>
    <w:rsid w:val="00F97410"/>
    <w:rsid w:val="00FA7E6E"/>
    <w:rsid w:val="00FB7190"/>
    <w:rsid w:val="00FC60B3"/>
    <w:rsid w:val="00FD595E"/>
    <w:rsid w:val="00FF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56AC8"/>
  <w15:docId w15:val="{B13DC3DC-70F2-445C-9338-EC15E84C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Heading1">
    <w:name w:val="heading 1"/>
    <w:basedOn w:val="Normal"/>
    <w:next w:val="Normal"/>
    <w:qFormat/>
    <w:rsid w:val="0000588F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Heading2">
    <w:name w:val="heading 2"/>
    <w:basedOn w:val="Heading1"/>
    <w:next w:val="Normal"/>
    <w:qFormat/>
    <w:rsid w:val="0000588F"/>
    <w:pPr>
      <w:numPr>
        <w:ilvl w:val="1"/>
      </w:numPr>
      <w:spacing w:before="300" w:after="150"/>
      <w:ind w:left="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Heading3">
    <w:name w:val="heading 3"/>
    <w:basedOn w:val="Heading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Heading5">
    <w:name w:val="heading 5"/>
    <w:basedOn w:val="Heading3"/>
    <w:next w:val="Normal"/>
    <w:qFormat/>
    <w:rsid w:val="0000588F"/>
    <w:pPr>
      <w:outlineLvl w:val="4"/>
    </w:pPr>
    <w:rPr>
      <w:bCs w:val="0"/>
      <w:iCs w:val="0"/>
    </w:rPr>
  </w:style>
  <w:style w:type="paragraph" w:styleId="Heading6">
    <w:name w:val="heading 6"/>
    <w:basedOn w:val="Heading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Heading7">
    <w:name w:val="heading 7"/>
    <w:basedOn w:val="Heading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Heading9">
    <w:name w:val="heading 9"/>
    <w:basedOn w:val="Heading3"/>
    <w:next w:val="Normal"/>
    <w:qFormat/>
    <w:rsid w:val="0000588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FollowedHyperlink">
    <w:name w:val="FollowedHyperlink"/>
    <w:basedOn w:val="DefaultParagraphFon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0">
    <w:name w:val="heading1"/>
    <w:basedOn w:val="Heading1"/>
    <w:next w:val="Normal"/>
    <w:rsid w:val="0000588F"/>
    <w:rPr>
      <w:snapToGrid w:val="0"/>
      <w:lang w:eastAsia="en-US"/>
    </w:rPr>
  </w:style>
  <w:style w:type="paragraph" w:customStyle="1" w:styleId="heading20">
    <w:name w:val="heading2"/>
    <w:basedOn w:val="Heading2"/>
    <w:next w:val="Normal"/>
    <w:rsid w:val="0000588F"/>
  </w:style>
  <w:style w:type="paragraph" w:customStyle="1" w:styleId="heading2heading1">
    <w:name w:val="heading2_heading1"/>
    <w:basedOn w:val="heading20"/>
    <w:rsid w:val="0000588F"/>
    <w:pPr>
      <w:spacing w:before="0"/>
    </w:pPr>
  </w:style>
  <w:style w:type="character" w:styleId="Hyperlink">
    <w:name w:val="Hyperlink"/>
    <w:basedOn w:val="DefaultParagraphFon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DefaultParagraphFont"/>
    <w:rsid w:val="0000588F"/>
    <w:rPr>
      <w:i/>
      <w:iCs/>
    </w:rPr>
  </w:style>
  <w:style w:type="character" w:customStyle="1" w:styleId="initial12">
    <w:name w:val="initial_12"/>
    <w:basedOn w:val="DefaultParagraphFont"/>
    <w:rsid w:val="0000588F"/>
    <w:rPr>
      <w:sz w:val="24"/>
      <w:szCs w:val="24"/>
    </w:rPr>
  </w:style>
  <w:style w:type="paragraph" w:styleId="Salutation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DefaultParagraphFont"/>
    <w:rsid w:val="0000588F"/>
    <w:rPr>
      <w:sz w:val="20"/>
      <w:szCs w:val="20"/>
      <w:lang w:eastAsia="en-US"/>
    </w:rPr>
  </w:style>
  <w:style w:type="character" w:customStyle="1" w:styleId="bold">
    <w:name w:val="bold"/>
    <w:basedOn w:val="DefaultParagraphFont"/>
    <w:rsid w:val="0000588F"/>
    <w:rPr>
      <w:b/>
    </w:rPr>
  </w:style>
  <w:style w:type="character" w:customStyle="1" w:styleId="initial8">
    <w:name w:val="initial_8"/>
    <w:basedOn w:val="DefaultParagraphFon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0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Bullet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DefaultParagraphFont"/>
    <w:rsid w:val="0000588F"/>
    <w:rPr>
      <w:rFonts w:eastAsia="Batang"/>
      <w:lang w:val="en-US" w:eastAsia="de-DE" w:bidi="ar-SA"/>
    </w:rPr>
  </w:style>
  <w:style w:type="paragraph" w:styleId="ListBullet2">
    <w:name w:val="List Bullet 2"/>
    <w:basedOn w:val="Normal"/>
    <w:rsid w:val="0000588F"/>
    <w:pPr>
      <w:numPr>
        <w:numId w:val="17"/>
      </w:numPr>
    </w:pPr>
  </w:style>
  <w:style w:type="paragraph" w:styleId="ListBullet3">
    <w:name w:val="List Bullet 3"/>
    <w:basedOn w:val="Normal"/>
    <w:rsid w:val="0000588F"/>
    <w:pPr>
      <w:numPr>
        <w:numId w:val="14"/>
      </w:numPr>
    </w:pPr>
  </w:style>
  <w:style w:type="paragraph" w:styleId="FootnoteText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Bullet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DefaultParagraphFon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FootnoteReference">
    <w:name w:val="footnote reference"/>
    <w:basedOn w:val="DefaultParagraphFont"/>
    <w:semiHidden/>
    <w:rsid w:val="0000588F"/>
    <w:rPr>
      <w:vertAlign w:val="superscript"/>
    </w:rPr>
  </w:style>
  <w:style w:type="paragraph" w:styleId="ListBullet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BlockText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DocumentMap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-1pt"/>
    <w:next w:val="Normal"/>
    <w:rsid w:val="0000588F"/>
    <w:pPr>
      <w:ind w:firstLine="0"/>
    </w:pPr>
  </w:style>
  <w:style w:type="paragraph" w:styleId="Footer">
    <w:name w:val="footer"/>
    <w:basedOn w:val="Standard-1pt"/>
    <w:link w:val="FooterCh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Closing">
    <w:name w:val="Closing"/>
    <w:basedOn w:val="Normal"/>
    <w:rsid w:val="0000588F"/>
    <w:pPr>
      <w:ind w:left="4252"/>
    </w:pPr>
  </w:style>
  <w:style w:type="character" w:styleId="Emphasis">
    <w:name w:val="Emphasis"/>
    <w:basedOn w:val="DefaultParagraphFont"/>
    <w:qFormat/>
    <w:rsid w:val="0000588F"/>
    <w:rPr>
      <w:i/>
      <w:iCs/>
    </w:rPr>
  </w:style>
  <w:style w:type="paragraph" w:styleId="TableofFigur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Caption">
    <w:name w:val="caption"/>
    <w:basedOn w:val="Normal"/>
    <w:next w:val="Normal"/>
    <w:qFormat/>
    <w:rsid w:val="0000588F"/>
    <w:rPr>
      <w:bCs/>
    </w:rPr>
  </w:style>
  <w:style w:type="paragraph" w:styleId="EndnoteText">
    <w:name w:val="endnote text"/>
    <w:basedOn w:val="Normal"/>
    <w:semiHidden/>
    <w:rsid w:val="0000588F"/>
  </w:style>
  <w:style w:type="character" w:styleId="EndnoteReference">
    <w:name w:val="endnote reference"/>
    <w:basedOn w:val="DefaultParagraphFon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Header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">
    <w:name w:val="List"/>
    <w:basedOn w:val="Normal"/>
    <w:rsid w:val="0000588F"/>
    <w:pPr>
      <w:ind w:left="283" w:hanging="283"/>
    </w:pPr>
  </w:style>
  <w:style w:type="paragraph" w:styleId="List2">
    <w:name w:val="List 2"/>
    <w:basedOn w:val="Normal"/>
    <w:rsid w:val="0000588F"/>
    <w:pPr>
      <w:ind w:left="566" w:hanging="283"/>
    </w:pPr>
  </w:style>
  <w:style w:type="paragraph" w:styleId="List3">
    <w:name w:val="List 3"/>
    <w:basedOn w:val="Normal"/>
    <w:rsid w:val="0000588F"/>
    <w:pPr>
      <w:ind w:left="849" w:hanging="283"/>
    </w:pPr>
  </w:style>
  <w:style w:type="paragraph" w:styleId="List4">
    <w:name w:val="List 4"/>
    <w:basedOn w:val="Normal"/>
    <w:rsid w:val="0000588F"/>
    <w:pPr>
      <w:ind w:left="1132" w:hanging="283"/>
    </w:pPr>
  </w:style>
  <w:style w:type="paragraph" w:styleId="List5">
    <w:name w:val="List 5"/>
    <w:basedOn w:val="Normal"/>
    <w:rsid w:val="0000588F"/>
    <w:pPr>
      <w:ind w:left="1415" w:hanging="283"/>
    </w:pPr>
  </w:style>
  <w:style w:type="paragraph" w:styleId="ListContinue">
    <w:name w:val="List Continue"/>
    <w:basedOn w:val="Normal"/>
    <w:rsid w:val="0000588F"/>
    <w:pPr>
      <w:spacing w:after="120"/>
      <w:ind w:left="283"/>
    </w:pPr>
  </w:style>
  <w:style w:type="paragraph" w:styleId="ListContinue2">
    <w:name w:val="List Continue 2"/>
    <w:basedOn w:val="Normal"/>
    <w:rsid w:val="0000588F"/>
    <w:pPr>
      <w:spacing w:after="120"/>
      <w:ind w:left="566"/>
    </w:pPr>
  </w:style>
  <w:style w:type="paragraph" w:styleId="ListContinue3">
    <w:name w:val="List Continue 3"/>
    <w:basedOn w:val="Normal"/>
    <w:rsid w:val="0000588F"/>
    <w:pPr>
      <w:spacing w:after="120"/>
      <w:ind w:left="849"/>
    </w:pPr>
  </w:style>
  <w:style w:type="paragraph" w:styleId="ListContinue4">
    <w:name w:val="List Continue 4"/>
    <w:basedOn w:val="Normal"/>
    <w:rsid w:val="0000588F"/>
    <w:pPr>
      <w:spacing w:after="120"/>
      <w:ind w:left="1132"/>
    </w:pPr>
  </w:style>
  <w:style w:type="paragraph" w:styleId="ListContinue5">
    <w:name w:val="List Continue 5"/>
    <w:basedOn w:val="Normal"/>
    <w:rsid w:val="0000588F"/>
    <w:pPr>
      <w:spacing w:after="120"/>
      <w:ind w:left="1415"/>
    </w:pPr>
  </w:style>
  <w:style w:type="paragraph" w:styleId="ListNumber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Number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00588F"/>
    <w:rPr>
      <w:rFonts w:cs="Courier New"/>
    </w:rPr>
  </w:style>
  <w:style w:type="character" w:styleId="PageNumber">
    <w:name w:val="page number"/>
    <w:basedOn w:val="DefaultParagraphFont"/>
    <w:rsid w:val="0000588F"/>
  </w:style>
  <w:style w:type="paragraph" w:styleId="NormalWeb">
    <w:name w:val="Normal (Web)"/>
    <w:basedOn w:val="Normal"/>
    <w:rsid w:val="0000588F"/>
    <w:rPr>
      <w:szCs w:val="24"/>
    </w:rPr>
  </w:style>
  <w:style w:type="paragraph" w:styleId="NormalIndent">
    <w:name w:val="Normal Indent"/>
    <w:basedOn w:val="Normal"/>
    <w:rsid w:val="0000588F"/>
  </w:style>
  <w:style w:type="paragraph" w:styleId="BodyText">
    <w:name w:val="Body Text"/>
    <w:basedOn w:val="Normal"/>
    <w:rsid w:val="0000588F"/>
  </w:style>
  <w:style w:type="paragraph" w:styleId="BodyText2">
    <w:name w:val="Body Text 2"/>
    <w:basedOn w:val="Normal"/>
    <w:rsid w:val="0000588F"/>
  </w:style>
  <w:style w:type="paragraph" w:styleId="BodyText3">
    <w:name w:val="Body Text 3"/>
    <w:basedOn w:val="Normal"/>
    <w:rsid w:val="0000588F"/>
    <w:rPr>
      <w:szCs w:val="16"/>
    </w:rPr>
  </w:style>
  <w:style w:type="paragraph" w:styleId="BodyTextIndent2">
    <w:name w:val="Body Text Indent 2"/>
    <w:basedOn w:val="Normal"/>
    <w:rsid w:val="0000588F"/>
  </w:style>
  <w:style w:type="paragraph" w:styleId="BodyTextIndent3">
    <w:name w:val="Body Text Indent 3"/>
    <w:basedOn w:val="Normal"/>
    <w:rsid w:val="0000588F"/>
    <w:rPr>
      <w:szCs w:val="16"/>
    </w:rPr>
  </w:style>
  <w:style w:type="paragraph" w:styleId="BodyTextFirstIndent">
    <w:name w:val="Body Text First Indent"/>
    <w:basedOn w:val="Normal"/>
    <w:rsid w:val="0000588F"/>
  </w:style>
  <w:style w:type="paragraph" w:styleId="BodyTextIndent">
    <w:name w:val="Body Text Indent"/>
    <w:basedOn w:val="Normal"/>
    <w:rsid w:val="0000588F"/>
  </w:style>
  <w:style w:type="paragraph" w:styleId="BodyTextFirstIndent2">
    <w:name w:val="Body Text First Indent 2"/>
    <w:basedOn w:val="Normal"/>
    <w:rsid w:val="0000588F"/>
  </w:style>
  <w:style w:type="paragraph" w:styleId="Titl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DefaultParagraphFont"/>
    <w:rsid w:val="0000588F"/>
    <w:rPr>
      <w:rFonts w:ascii="Symbol" w:hAnsi="Symbol"/>
    </w:rPr>
  </w:style>
  <w:style w:type="character" w:customStyle="1" w:styleId="symbolitalic">
    <w:name w:val="symbol_italic"/>
    <w:basedOn w:val="DefaultParagraphFon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DefaultParagraphFon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DefaultParagraphFon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DefaultParagraphFon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Text">
    <w:name w:val="annotation text"/>
    <w:basedOn w:val="Normal"/>
    <w:semiHidden/>
    <w:rsid w:val="0000588F"/>
  </w:style>
  <w:style w:type="paragraph" w:styleId="CommentSubject">
    <w:name w:val="annotation subject"/>
    <w:basedOn w:val="CommentText"/>
    <w:next w:val="CommentText"/>
    <w:rsid w:val="0000588F"/>
    <w:rPr>
      <w:b/>
      <w:bCs/>
    </w:rPr>
  </w:style>
  <w:style w:type="character" w:styleId="CommentReference">
    <w:name w:val="annotation reference"/>
    <w:basedOn w:val="DefaultParagraphFont"/>
    <w:semiHidden/>
    <w:rsid w:val="0000588F"/>
    <w:rPr>
      <w:sz w:val="16"/>
      <w:szCs w:val="16"/>
    </w:rPr>
  </w:style>
  <w:style w:type="paragraph" w:styleId="MacroText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ofAuthoriti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DefaultParagraphFont"/>
    <w:rsid w:val="0000588F"/>
    <w:rPr>
      <w:vertAlign w:val="superscript"/>
    </w:rPr>
  </w:style>
  <w:style w:type="paragraph" w:styleId="BalloonText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HTMLAcronym">
    <w:name w:val="HTML Acronym"/>
    <w:basedOn w:val="DefaultParagraphFont"/>
    <w:rsid w:val="0000588F"/>
  </w:style>
  <w:style w:type="paragraph" w:styleId="HTMLPreformatted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ubtitl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DefaultParagraphFon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FooterChar">
    <w:name w:val="Footer Char"/>
    <w:link w:val="Footer"/>
    <w:uiPriority w:val="99"/>
    <w:rsid w:val="00AB6A36"/>
    <w:rPr>
      <w:sz w:val="18"/>
      <w:lang w:eastAsia="de-DE"/>
    </w:rPr>
  </w:style>
  <w:style w:type="paragraph" w:styleId="Revision">
    <w:name w:val="Revision"/>
    <w:hidden/>
    <w:uiPriority w:val="99"/>
    <w:semiHidden/>
    <w:rsid w:val="001017CB"/>
    <w:rPr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017CB"/>
    <w:rPr>
      <w:color w:val="808080"/>
    </w:rPr>
  </w:style>
  <w:style w:type="paragraph" w:customStyle="1" w:styleId="body">
    <w:name w:val="body"/>
    <w:basedOn w:val="Normal"/>
    <w:link w:val="bodyChar"/>
    <w:autoRedefine/>
    <w:qFormat/>
    <w:rsid w:val="00FA7E6E"/>
    <w:pPr>
      <w:tabs>
        <w:tab w:val="clear" w:pos="340"/>
        <w:tab w:val="clear" w:pos="680"/>
      </w:tabs>
    </w:pPr>
    <w:rPr>
      <w:rFonts w:eastAsiaTheme="minorHAnsi"/>
      <w:kern w:val="2"/>
      <w:lang w:val="en-CA" w:eastAsia="en-US"/>
      <w14:ligatures w14:val="standardContextual"/>
    </w:rPr>
  </w:style>
  <w:style w:type="character" w:customStyle="1" w:styleId="bodyChar">
    <w:name w:val="body Char"/>
    <w:basedOn w:val="DefaultParagraphFont"/>
    <w:link w:val="body"/>
    <w:rsid w:val="00FA7E6E"/>
    <w:rPr>
      <w:rFonts w:eastAsiaTheme="minorHAnsi"/>
      <w:kern w:val="2"/>
      <w:lang w:val="en-CA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C65C4D"/>
    <w:pPr>
      <w:tabs>
        <w:tab w:val="left" w:pos="380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674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61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62D0-5D7B-4D36-BC60-ACE8C3D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 Format for the IFMBE Proceedings.doc</vt:lpstr>
      <vt:lpstr>Paper Format for the IFMBE Proceedings.doc</vt:lpstr>
    </vt:vector>
  </TitlesOfParts>
  <Company>Springer-SBM</Company>
  <LinksUpToDate>false</LinksUpToDate>
  <CharactersWithSpaces>4175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cp:keywords/>
  <dc:description>le-tex publishing services oHG
Thomas Heinrich
Weißenfelser Straße 84
04229 Leipzig
Germany
www.le-tex.de</dc:description>
  <cp:lastModifiedBy>Kaylee Fennell</cp:lastModifiedBy>
  <cp:revision>5</cp:revision>
  <cp:lastPrinted>2024-01-21T18:25:00Z</cp:lastPrinted>
  <dcterms:created xsi:type="dcterms:W3CDTF">2024-01-21T18:25:00Z</dcterms:created>
  <dcterms:modified xsi:type="dcterms:W3CDTF">2024-01-22T19:34:00Z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id="37VUmzrD"/&gt;&lt;style id="http://www.zotero.org/styles/ieee" locale="en-CA" hasBibliography="1" bibliographyStyleHasBeenSet="1"/&gt;&lt;prefs&gt;&lt;pref name="fieldType" value="Field"/&gt;&lt;/prefs&gt;&lt;/data&gt;</vt:lpwstr>
  </property>
</Properties>
</file>