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D06F7" w14:textId="4E762A23" w:rsidR="0011706B" w:rsidRDefault="00A73F9F" w:rsidP="000362BC">
      <w:pPr>
        <w:pBdr>
          <w:top w:val="nil"/>
          <w:left w:val="nil"/>
          <w:bottom w:val="nil"/>
          <w:right w:val="nil"/>
          <w:between w:val="nil"/>
        </w:pBdr>
        <w:spacing w:before="360" w:after="280" w:line="120" w:lineRule="auto"/>
        <w:ind w:left="2160" w:firstLine="720"/>
        <w:jc w:val="both"/>
        <w:rPr>
          <w:rFonts w:ascii="Arial" w:eastAsia="Arial" w:hAnsi="Arial" w:cs="Arial"/>
          <w:b/>
          <w:color w:val="000000"/>
          <w:sz w:val="32"/>
          <w:szCs w:val="32"/>
        </w:rPr>
      </w:pPr>
      <w:r>
        <w:rPr>
          <w:rFonts w:ascii="Arial" w:eastAsia="Arial" w:hAnsi="Arial" w:cs="Arial"/>
          <w:b/>
          <w:color w:val="000000"/>
          <w:sz w:val="32"/>
          <w:szCs w:val="32"/>
        </w:rPr>
        <w:t xml:space="preserve">      Title: </w:t>
      </w:r>
      <w:r>
        <w:rPr>
          <w:noProof/>
        </w:rPr>
        <mc:AlternateContent>
          <mc:Choice Requires="wps">
            <w:drawing>
              <wp:anchor distT="0" distB="0" distL="114300" distR="114300" simplePos="0" relativeHeight="251658240" behindDoc="0" locked="0" layoutInCell="1" hidden="0" allowOverlap="1" wp14:anchorId="2DDB66F3" wp14:editId="66683491">
                <wp:simplePos x="0" y="0"/>
                <wp:positionH relativeFrom="column">
                  <wp:posOffset>-402931</wp:posOffset>
                </wp:positionH>
                <wp:positionV relativeFrom="paragraph">
                  <wp:posOffset>-225668</wp:posOffset>
                </wp:positionV>
                <wp:extent cx="2461846" cy="1113301"/>
                <wp:effectExtent l="0" t="0" r="15240" b="17145"/>
                <wp:wrapNone/>
                <wp:docPr id="1668783410" name="Text Box 1668783410"/>
                <wp:cNvGraphicFramePr/>
                <a:graphic xmlns:a="http://schemas.openxmlformats.org/drawingml/2006/main">
                  <a:graphicData uri="http://schemas.microsoft.com/office/word/2010/wordprocessingShape">
                    <wps:wsp>
                      <wps:cNvSpPr txBox="1"/>
                      <wps:spPr>
                        <a:xfrm>
                          <a:off x="0" y="0"/>
                          <a:ext cx="2461846" cy="1113301"/>
                        </a:xfrm>
                        <a:prstGeom prst="rect">
                          <a:avLst/>
                        </a:prstGeom>
                        <a:solidFill>
                          <a:schemeClr val="lt1"/>
                        </a:solidFill>
                        <a:ln w="6350">
                          <a:solidFill>
                            <a:prstClr val="black"/>
                          </a:solidFill>
                        </a:ln>
                      </wps:spPr>
                      <wps:txbx>
                        <w:txbxContent>
                          <w:p w14:paraId="15CD7770" w14:textId="72550546" w:rsidR="00E67EED" w:rsidRPr="00116A86" w:rsidRDefault="00A73F9F" w:rsidP="00383ECF">
                            <w:pPr>
                              <w:rPr>
                                <w:color w:val="FFFFFF" w:themeColor="background1"/>
                              </w:rPr>
                            </w:pPr>
                            <w:r>
                              <w:rPr>
                                <w:noProof/>
                                <w:color w:val="FFFFFF" w:themeColor="background1"/>
                              </w:rPr>
                              <w:drawing>
                                <wp:inline distT="0" distB="0" distL="0" distR="0" wp14:anchorId="42B8456A" wp14:editId="449C65C5">
                                  <wp:extent cx="2274277" cy="1015365"/>
                                  <wp:effectExtent l="0" t="0" r="0" b="635"/>
                                  <wp:docPr id="145381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20435" name="Picture 788020435"/>
                                          <pic:cNvPicPr/>
                                        </pic:nvPicPr>
                                        <pic:blipFill>
                                          <a:blip r:embed="rId8">
                                            <a:extLst>
                                              <a:ext uri="{28A0092B-C50C-407E-A947-70E740481C1C}">
                                                <a14:useLocalDpi xmlns:a14="http://schemas.microsoft.com/office/drawing/2010/main" val="0"/>
                                              </a:ext>
                                            </a:extLst>
                                          </a:blip>
                                          <a:stretch>
                                            <a:fillRect/>
                                          </a:stretch>
                                        </pic:blipFill>
                                        <pic:spPr>
                                          <a:xfrm>
                                            <a:off x="0" y="0"/>
                                            <a:ext cx="2316460" cy="10341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DB66F3" id="_x0000_t202" coordsize="21600,21600" o:spt="202" path="m,l,21600r21600,l21600,xe">
                <v:stroke joinstyle="miter"/>
                <v:path gradientshapeok="t" o:connecttype="rect"/>
              </v:shapetype>
              <v:shape id="Text Box 1668783410" o:spid="_x0000_s1026" type="#_x0000_t202" style="position:absolute;left:0;text-align:left;margin-left:-31.75pt;margin-top:-17.75pt;width:193.85pt;height:87.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" fillcolor="white [3201]" strokeweight=".5pt">
                <v:textbox>
                  <w:txbxContent>
                    <w:p w14:paraId="15CD7770" w14:textId="72550546" w:rsidR="00E67EED" w:rsidRPr="00116A86" w:rsidRDefault="00A73F9F" w:rsidP="00383ECF">
                      <w:pPr>
                        <w:rPr>
                          <w:color w:val="FFFFFF" w:themeColor="background1"/>
                        </w:rPr>
                      </w:pPr>
                      <w:r>
                        <w:rPr>
                          <w:noProof/>
                          <w:color w:val="FFFFFF" w:themeColor="background1"/>
                        </w:rPr>
                        <w:drawing>
                          <wp:inline distT="0" distB="0" distL="0" distR="0" wp14:anchorId="42B8456A" wp14:editId="449C65C5">
                            <wp:extent cx="2274277" cy="1015365"/>
                            <wp:effectExtent l="0" t="0" r="0" b="635"/>
                            <wp:docPr id="145381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20435" name="Picture 788020435"/>
                                    <pic:cNvPicPr/>
                                  </pic:nvPicPr>
                                  <pic:blipFill>
                                    <a:blip r:embed="rId9">
                                      <a:extLst>
                                        <a:ext uri="{28A0092B-C50C-407E-A947-70E740481C1C}">
                                          <a14:useLocalDpi xmlns:a14="http://schemas.microsoft.com/office/drawing/2010/main" val="0"/>
                                        </a:ext>
                                      </a:extLst>
                                    </a:blip>
                                    <a:stretch>
                                      <a:fillRect/>
                                    </a:stretch>
                                  </pic:blipFill>
                                  <pic:spPr>
                                    <a:xfrm>
                                      <a:off x="0" y="0"/>
                                      <a:ext cx="2316460" cy="1034198"/>
                                    </a:xfrm>
                                    <a:prstGeom prst="rect">
                                      <a:avLst/>
                                    </a:prstGeom>
                                  </pic:spPr>
                                </pic:pic>
                              </a:graphicData>
                            </a:graphic>
                          </wp:inline>
                        </w:drawing>
                      </w:r>
                    </w:p>
                  </w:txbxContent>
                </v:textbox>
              </v:shape>
            </w:pict>
          </mc:Fallback>
        </mc:AlternateContent>
      </w:r>
      <w:r w:rsidR="000362BC">
        <w:rPr>
          <w:rFonts w:ascii="Arial" w:eastAsia="Arial" w:hAnsi="Arial" w:cs="Arial"/>
          <w:b/>
          <w:color w:val="000000"/>
          <w:sz w:val="32"/>
          <w:szCs w:val="32"/>
        </w:rPr>
        <w:t>Stud</w:t>
      </w:r>
      <w:r w:rsidR="00250ACF">
        <w:rPr>
          <w:rFonts w:ascii="Arial" w:eastAsia="Arial" w:hAnsi="Arial" w:cs="Arial"/>
          <w:b/>
          <w:color w:val="000000"/>
          <w:sz w:val="32"/>
          <w:szCs w:val="32"/>
        </w:rPr>
        <w:t xml:space="preserve">ying </w:t>
      </w:r>
      <w:r w:rsidR="005D6489">
        <w:rPr>
          <w:rFonts w:ascii="Arial" w:eastAsia="Arial" w:hAnsi="Arial" w:cs="Arial"/>
          <w:b/>
          <w:color w:val="000000"/>
          <w:sz w:val="32"/>
          <w:szCs w:val="32"/>
        </w:rPr>
        <w:t xml:space="preserve">Schwann cells </w:t>
      </w:r>
      <w:r w:rsidR="00803707">
        <w:rPr>
          <w:rFonts w:ascii="Arial" w:eastAsia="Arial" w:hAnsi="Arial" w:cs="Arial"/>
          <w:b/>
          <w:color w:val="000000"/>
          <w:sz w:val="32"/>
          <w:szCs w:val="32"/>
        </w:rPr>
        <w:t xml:space="preserve">adhesion on </w:t>
      </w:r>
    </w:p>
    <w:p w14:paraId="6A93A0A2" w14:textId="044A4CA8" w:rsidR="00803707" w:rsidRDefault="00803707" w:rsidP="000362BC">
      <w:pPr>
        <w:pBdr>
          <w:top w:val="nil"/>
          <w:left w:val="nil"/>
          <w:bottom w:val="nil"/>
          <w:right w:val="nil"/>
          <w:between w:val="nil"/>
        </w:pBdr>
        <w:spacing w:before="360" w:after="280" w:line="120" w:lineRule="auto"/>
        <w:ind w:left="2160" w:firstLine="720"/>
        <w:jc w:val="both"/>
        <w:rPr>
          <w:rFonts w:ascii="Arial" w:eastAsia="Arial" w:hAnsi="Arial" w:cs="Arial"/>
          <w:b/>
          <w:color w:val="000000"/>
          <w:sz w:val="32"/>
          <w:szCs w:val="32"/>
        </w:rPr>
      </w:pPr>
      <w:r>
        <w:rPr>
          <w:rFonts w:ascii="Arial" w:eastAsia="Arial" w:hAnsi="Arial" w:cs="Arial"/>
          <w:b/>
          <w:color w:val="000000"/>
          <w:sz w:val="32"/>
          <w:szCs w:val="32"/>
        </w:rPr>
        <w:t xml:space="preserve">      PVA</w:t>
      </w:r>
      <w:r w:rsidR="00493F68">
        <w:rPr>
          <w:rFonts w:ascii="Arial" w:eastAsia="Arial" w:hAnsi="Arial" w:cs="Arial"/>
          <w:b/>
          <w:color w:val="000000"/>
          <w:sz w:val="32"/>
          <w:szCs w:val="32"/>
        </w:rPr>
        <w:t xml:space="preserve">-hydrogels </w:t>
      </w:r>
      <w:r w:rsidR="00A21438">
        <w:rPr>
          <w:rFonts w:ascii="Arial" w:eastAsia="Arial" w:hAnsi="Arial" w:cs="Arial"/>
          <w:b/>
          <w:color w:val="000000"/>
          <w:sz w:val="32"/>
          <w:szCs w:val="32"/>
        </w:rPr>
        <w:t xml:space="preserve">copolymerized </w:t>
      </w:r>
      <w:r w:rsidR="00DD178D">
        <w:rPr>
          <w:rFonts w:ascii="Arial" w:eastAsia="Arial" w:hAnsi="Arial" w:cs="Arial"/>
          <w:b/>
          <w:color w:val="000000"/>
          <w:sz w:val="32"/>
          <w:szCs w:val="32"/>
        </w:rPr>
        <w:t xml:space="preserve">with </w:t>
      </w:r>
      <w:r w:rsidR="009F75C7">
        <w:rPr>
          <w:rFonts w:ascii="Arial" w:eastAsia="Arial" w:hAnsi="Arial" w:cs="Arial"/>
          <w:b/>
          <w:color w:val="000000"/>
          <w:sz w:val="32"/>
          <w:szCs w:val="32"/>
        </w:rPr>
        <w:t>Gelatin.</w:t>
      </w:r>
    </w:p>
    <w:p w14:paraId="59F0E0A2" w14:textId="2941FB9B" w:rsidR="0011706B" w:rsidRDefault="0011706B">
      <w:pPr>
        <w:pBdr>
          <w:top w:val="nil"/>
          <w:left w:val="nil"/>
          <w:bottom w:val="nil"/>
          <w:right w:val="nil"/>
          <w:between w:val="nil"/>
        </w:pBdr>
        <w:spacing w:before="360" w:after="280" w:line="120" w:lineRule="auto"/>
        <w:ind w:left="2160" w:firstLine="720"/>
        <w:rPr>
          <w:rFonts w:ascii="Arial" w:eastAsia="Arial" w:hAnsi="Arial" w:cs="Arial"/>
          <w:b/>
          <w:color w:val="000000"/>
          <w:sz w:val="32"/>
          <w:szCs w:val="32"/>
        </w:rPr>
      </w:pPr>
    </w:p>
    <w:p w14:paraId="08E69BD1" w14:textId="77777777" w:rsidR="0011706B" w:rsidRDefault="0011706B">
      <w:pPr>
        <w:pBdr>
          <w:top w:val="nil"/>
          <w:left w:val="nil"/>
          <w:bottom w:val="nil"/>
          <w:right w:val="nil"/>
          <w:between w:val="nil"/>
        </w:pBdr>
        <w:spacing w:before="360" w:after="280" w:line="120" w:lineRule="auto"/>
        <w:ind w:left="2160" w:firstLine="720"/>
        <w:rPr>
          <w:rFonts w:ascii="Arial" w:eastAsia="Arial" w:hAnsi="Arial" w:cs="Arial"/>
          <w:b/>
          <w:color w:val="000000"/>
          <w:sz w:val="32"/>
          <w:szCs w:val="32"/>
        </w:rPr>
        <w:sectPr w:rsidR="0011706B" w:rsidSect="0067671E">
          <w:footerReference w:type="default" r:id="rId10"/>
          <w:footerReference w:type="first" r:id="rId11"/>
          <w:pgSz w:w="11906" w:h="16838"/>
          <w:pgMar w:top="540" w:right="893" w:bottom="1440" w:left="893" w:header="720" w:footer="720" w:gutter="0"/>
          <w:pgNumType w:start="1"/>
          <w:cols w:space="720"/>
          <w:titlePg/>
        </w:sectPr>
      </w:pPr>
    </w:p>
    <w:p w14:paraId="11F46929" w14:textId="77777777" w:rsidR="0011706B" w:rsidRPr="008C23A4" w:rsidRDefault="00A73F9F">
      <w:pPr>
        <w:jc w:val="both"/>
        <w:rPr>
          <w:rFonts w:ascii="Arial" w:eastAsia="Arial" w:hAnsi="Arial" w:cs="Arial"/>
          <w:color w:val="222222"/>
        </w:rPr>
      </w:pPr>
      <w:r w:rsidRPr="008C23A4">
        <w:rPr>
          <w:rFonts w:ascii="Arial" w:eastAsia="Arial" w:hAnsi="Arial" w:cs="Arial"/>
          <w:b/>
          <w:color w:val="202124"/>
        </w:rPr>
        <w:t>Pr.</w:t>
      </w:r>
      <w:r w:rsidRPr="008C23A4">
        <w:rPr>
          <w:rFonts w:ascii="Arial" w:eastAsia="Arial" w:hAnsi="Arial" w:cs="Arial"/>
          <w:color w:val="202124"/>
        </w:rPr>
        <w:t xml:space="preserve"> Laura Poole Warren</w:t>
      </w:r>
      <w:r w:rsidRPr="008C23A4">
        <w:rPr>
          <w:rFonts w:ascii="Arial" w:eastAsia="Arial" w:hAnsi="Arial" w:cs="Arial"/>
        </w:rPr>
        <w:br/>
      </w:r>
      <w:r w:rsidRPr="008C23A4">
        <w:rPr>
          <w:rFonts w:ascii="Arial" w:eastAsia="Arial" w:hAnsi="Arial" w:cs="Arial"/>
          <w:color w:val="222222"/>
        </w:rPr>
        <w:t>Graduate School of Biomedical Engineering</w:t>
      </w:r>
    </w:p>
    <w:p w14:paraId="68730144" w14:textId="77777777" w:rsidR="0011706B" w:rsidRPr="008C23A4" w:rsidRDefault="00A73F9F">
      <w:pPr>
        <w:jc w:val="left"/>
        <w:rPr>
          <w:rFonts w:ascii="Arial" w:eastAsia="Arial" w:hAnsi="Arial" w:cs="Arial"/>
          <w:color w:val="222222"/>
        </w:rPr>
      </w:pPr>
      <w:r w:rsidRPr="008C23A4">
        <w:rPr>
          <w:rFonts w:ascii="Arial" w:eastAsia="Arial" w:hAnsi="Arial" w:cs="Arial"/>
          <w:color w:val="222222"/>
        </w:rPr>
        <w:t>Biomaterials and Tissue Engineering</w:t>
      </w:r>
    </w:p>
    <w:p w14:paraId="1F047076" w14:textId="77777777" w:rsidR="0011706B" w:rsidRPr="008C23A4" w:rsidRDefault="00A73F9F">
      <w:pPr>
        <w:jc w:val="left"/>
        <w:rPr>
          <w:rFonts w:ascii="Arial" w:eastAsia="Arial" w:hAnsi="Arial" w:cs="Arial"/>
          <w:color w:val="222222"/>
        </w:rPr>
      </w:pPr>
      <w:r w:rsidRPr="008C23A4">
        <w:rPr>
          <w:rFonts w:ascii="Arial" w:eastAsia="Arial" w:hAnsi="Arial" w:cs="Arial"/>
          <w:color w:val="222222"/>
        </w:rPr>
        <w:t xml:space="preserve">UNSW Sydney </w:t>
      </w:r>
      <w:r w:rsidRPr="008C23A4">
        <w:rPr>
          <w:rFonts w:ascii="Arial" w:eastAsia="Arial" w:hAnsi="Arial" w:cs="Arial"/>
          <w:i/>
        </w:rPr>
        <w:br/>
      </w:r>
      <w:r w:rsidRPr="008C23A4">
        <w:rPr>
          <w:rFonts w:ascii="Arial" w:eastAsia="Arial" w:hAnsi="Arial" w:cs="Arial"/>
          <w:color w:val="222222"/>
          <w:highlight w:val="white"/>
        </w:rPr>
        <w:t>NSW 2052 AUSTRALIA</w:t>
      </w:r>
      <w:r w:rsidRPr="008C23A4">
        <w:rPr>
          <w:rFonts w:ascii="Arial" w:eastAsia="Arial" w:hAnsi="Arial" w:cs="Arial"/>
        </w:rPr>
        <w:br/>
      </w:r>
      <w:hyperlink r:id="rId12">
        <w:r w:rsidRPr="008C23A4">
          <w:rPr>
            <w:rFonts w:ascii="Arial" w:eastAsia="Arial" w:hAnsi="Arial" w:cs="Arial"/>
            <w:color w:val="0563C1"/>
            <w:u w:val="single"/>
          </w:rPr>
          <w:t>l.poolewarren@unsw.edu.au</w:t>
        </w:r>
      </w:hyperlink>
      <w:r w:rsidRPr="008C23A4">
        <w:rPr>
          <w:rFonts w:ascii="Arial" w:eastAsia="Arial" w:hAnsi="Arial" w:cs="Arial"/>
        </w:rPr>
        <w:t xml:space="preserve"> </w:t>
      </w:r>
    </w:p>
    <w:p w14:paraId="085B21C8" w14:textId="77777777" w:rsidR="0011706B" w:rsidRPr="008C23A4" w:rsidRDefault="00A73F9F">
      <w:pPr>
        <w:jc w:val="both"/>
        <w:rPr>
          <w:rFonts w:ascii="Arial" w:eastAsia="Arial" w:hAnsi="Arial" w:cs="Arial"/>
          <w:color w:val="222222"/>
        </w:rPr>
      </w:pPr>
      <w:r>
        <w:br w:type="column"/>
      </w:r>
      <w:r w:rsidRPr="008C23A4">
        <w:rPr>
          <w:b/>
        </w:rPr>
        <w:t>Dr.</w:t>
      </w:r>
      <w:r w:rsidRPr="008C23A4">
        <w:t xml:space="preserve"> </w:t>
      </w:r>
      <w:r w:rsidRPr="008C23A4">
        <w:rPr>
          <w:rFonts w:ascii="Arial" w:eastAsia="Arial" w:hAnsi="Arial" w:cs="Arial"/>
          <w:color w:val="1F1F1F"/>
          <w:highlight w:val="white"/>
        </w:rPr>
        <w:t xml:space="preserve">Ulises Aregueta Robles </w:t>
      </w:r>
      <w:r w:rsidRPr="008C23A4">
        <w:rPr>
          <w:rFonts w:ascii="Arial" w:eastAsia="Arial" w:hAnsi="Arial" w:cs="Arial"/>
        </w:rPr>
        <w:br/>
      </w:r>
      <w:r w:rsidRPr="008C23A4">
        <w:rPr>
          <w:rFonts w:ascii="Arial" w:eastAsia="Arial" w:hAnsi="Arial" w:cs="Arial"/>
          <w:color w:val="222222"/>
        </w:rPr>
        <w:t>Graduate School of Biomedical Engineering</w:t>
      </w:r>
    </w:p>
    <w:p w14:paraId="2B2BB100" w14:textId="77777777" w:rsidR="0011706B" w:rsidRPr="008C23A4" w:rsidRDefault="00A73F9F">
      <w:pPr>
        <w:jc w:val="left"/>
        <w:rPr>
          <w:rFonts w:ascii="Arial" w:eastAsia="Arial" w:hAnsi="Arial" w:cs="Arial"/>
          <w:color w:val="222222"/>
        </w:rPr>
      </w:pPr>
      <w:r w:rsidRPr="008C23A4">
        <w:rPr>
          <w:rFonts w:ascii="Arial" w:eastAsia="Arial" w:hAnsi="Arial" w:cs="Arial"/>
          <w:color w:val="222222"/>
        </w:rPr>
        <w:t>Biomaterials and Tissue Engineering</w:t>
      </w:r>
    </w:p>
    <w:p w14:paraId="46322172" w14:textId="4A2DA4DF" w:rsidR="0011706B" w:rsidRPr="008C23A4" w:rsidRDefault="00A73F9F">
      <w:pPr>
        <w:jc w:val="both"/>
        <w:rPr>
          <w:rFonts w:ascii="Arial" w:eastAsia="Arial" w:hAnsi="Arial" w:cs="Arial"/>
          <w:color w:val="222222"/>
        </w:rPr>
      </w:pPr>
      <w:r w:rsidRPr="008C23A4">
        <w:rPr>
          <w:rFonts w:ascii="Arial" w:eastAsia="Arial" w:hAnsi="Arial" w:cs="Arial"/>
          <w:color w:val="222222"/>
        </w:rPr>
        <w:t>UNSW</w:t>
      </w:r>
      <w:r w:rsidR="001C27F6" w:rsidRPr="008C23A4">
        <w:rPr>
          <w:rFonts w:ascii="Arial" w:eastAsia="Arial" w:hAnsi="Arial" w:cs="Arial"/>
          <w:color w:val="222222"/>
        </w:rPr>
        <w:t xml:space="preserve"> </w:t>
      </w:r>
      <w:r w:rsidRPr="008C23A4">
        <w:rPr>
          <w:rFonts w:ascii="Arial" w:eastAsia="Arial" w:hAnsi="Arial" w:cs="Arial"/>
          <w:color w:val="222222"/>
        </w:rPr>
        <w:t xml:space="preserve">Sydney </w:t>
      </w:r>
      <w:r w:rsidRPr="008C23A4">
        <w:rPr>
          <w:rFonts w:ascii="Arial" w:eastAsia="Arial" w:hAnsi="Arial" w:cs="Arial"/>
          <w:i/>
        </w:rPr>
        <w:br/>
      </w:r>
      <w:r w:rsidRPr="008C23A4">
        <w:rPr>
          <w:rFonts w:ascii="Arial" w:eastAsia="Arial" w:hAnsi="Arial" w:cs="Arial"/>
          <w:color w:val="222222"/>
          <w:highlight w:val="white"/>
        </w:rPr>
        <w:t>NSW 2052 AUSTRALIA</w:t>
      </w:r>
      <w:r w:rsidRPr="008C23A4">
        <w:rPr>
          <w:rFonts w:ascii="Arial" w:eastAsia="Arial" w:hAnsi="Arial" w:cs="Arial"/>
        </w:rPr>
        <w:t xml:space="preserve"> </w:t>
      </w:r>
      <w:hyperlink r:id="rId13">
        <w:r w:rsidRPr="008C23A4">
          <w:rPr>
            <w:rFonts w:ascii="Arial" w:eastAsia="Arial" w:hAnsi="Arial" w:cs="Arial"/>
            <w:color w:val="0563C1"/>
            <w:u w:val="single"/>
          </w:rPr>
          <w:t>u.areguetarobles@unsw.edu.au</w:t>
        </w:r>
      </w:hyperlink>
      <w:r>
        <w:rPr>
          <w:rFonts w:ascii="Arial" w:eastAsia="Arial" w:hAnsi="Arial" w:cs="Arial"/>
          <w:sz w:val="24"/>
          <w:szCs w:val="24"/>
        </w:rPr>
        <w:t xml:space="preserve">                                                  </w:t>
      </w:r>
      <w:r>
        <w:br w:type="column"/>
      </w:r>
      <w:r w:rsidRPr="008C23A4">
        <w:rPr>
          <w:rFonts w:ascii="Arial" w:eastAsia="Arial" w:hAnsi="Arial" w:cs="Arial"/>
        </w:rPr>
        <w:t xml:space="preserve">Larissa Marlène </w:t>
      </w:r>
      <w:r w:rsidR="00640B3E" w:rsidRPr="008C23A4">
        <w:rPr>
          <w:rFonts w:ascii="Arial" w:eastAsia="Arial" w:hAnsi="Arial" w:cs="Arial"/>
        </w:rPr>
        <w:t>Yakam Djomatchoua</w:t>
      </w:r>
      <w:r w:rsidRPr="008C23A4">
        <w:rPr>
          <w:rFonts w:ascii="Arial" w:eastAsia="Arial" w:hAnsi="Arial" w:cs="Arial"/>
        </w:rPr>
        <w:t xml:space="preserve"> </w:t>
      </w:r>
      <w:r w:rsidRPr="008C23A4">
        <w:rPr>
          <w:rFonts w:ascii="Arial" w:eastAsia="Arial" w:hAnsi="Arial" w:cs="Arial"/>
        </w:rPr>
        <w:br/>
      </w:r>
      <w:r w:rsidRPr="008C23A4">
        <w:rPr>
          <w:rFonts w:ascii="Arial" w:eastAsia="Arial" w:hAnsi="Arial" w:cs="Arial"/>
          <w:color w:val="222222"/>
        </w:rPr>
        <w:t>Graduate School of Biomedical Engineering</w:t>
      </w:r>
    </w:p>
    <w:p w14:paraId="0C39E118" w14:textId="77777777" w:rsidR="0011706B" w:rsidRPr="008C23A4" w:rsidRDefault="00A73F9F">
      <w:pPr>
        <w:jc w:val="left"/>
        <w:rPr>
          <w:rFonts w:ascii="Arial" w:eastAsia="Arial" w:hAnsi="Arial" w:cs="Arial"/>
          <w:color w:val="222222"/>
        </w:rPr>
      </w:pPr>
      <w:r w:rsidRPr="008C23A4">
        <w:rPr>
          <w:rFonts w:ascii="Arial" w:eastAsia="Arial" w:hAnsi="Arial" w:cs="Arial"/>
          <w:color w:val="222222"/>
        </w:rPr>
        <w:t>Biomaterials and Tissue Engineering</w:t>
      </w:r>
    </w:p>
    <w:p w14:paraId="237CFE8F" w14:textId="0BE46E30" w:rsidR="0011706B" w:rsidRPr="008C23A4" w:rsidRDefault="00A73F9F">
      <w:pPr>
        <w:jc w:val="left"/>
        <w:rPr>
          <w:rFonts w:ascii="Arial" w:eastAsia="Arial" w:hAnsi="Arial" w:cs="Arial"/>
          <w:color w:val="000000"/>
        </w:rPr>
        <w:sectPr w:rsidR="0011706B" w:rsidRPr="008C23A4" w:rsidSect="0067671E">
          <w:type w:val="continuous"/>
          <w:pgSz w:w="11906" w:h="16838"/>
          <w:pgMar w:top="450" w:right="893" w:bottom="1440" w:left="893" w:header="720" w:footer="720" w:gutter="0"/>
          <w:cols w:num="3" w:space="720" w:equalWidth="0">
            <w:col w:w="2893" w:space="720"/>
            <w:col w:w="2893" w:space="720"/>
            <w:col w:w="2893" w:space="0"/>
          </w:cols>
        </w:sectPr>
      </w:pPr>
      <w:r w:rsidRPr="008C23A4">
        <w:rPr>
          <w:rFonts w:ascii="Arial" w:eastAsia="Arial" w:hAnsi="Arial" w:cs="Arial"/>
          <w:color w:val="222222"/>
        </w:rPr>
        <w:t>UNSW</w:t>
      </w:r>
      <w:r w:rsidR="00640B3E" w:rsidRPr="008C23A4">
        <w:rPr>
          <w:rFonts w:ascii="Arial" w:eastAsia="Arial" w:hAnsi="Arial" w:cs="Arial"/>
          <w:color w:val="222222"/>
        </w:rPr>
        <w:t xml:space="preserve"> </w:t>
      </w:r>
      <w:r w:rsidRPr="008C23A4">
        <w:rPr>
          <w:rFonts w:ascii="Arial" w:eastAsia="Arial" w:hAnsi="Arial" w:cs="Arial"/>
          <w:color w:val="222222"/>
        </w:rPr>
        <w:t xml:space="preserve">Sydney </w:t>
      </w:r>
      <w:r w:rsidRPr="008C23A4">
        <w:rPr>
          <w:rFonts w:ascii="Arial" w:eastAsia="Arial" w:hAnsi="Arial" w:cs="Arial"/>
          <w:i/>
          <w:color w:val="000000"/>
        </w:rPr>
        <w:br/>
      </w:r>
      <w:r w:rsidRPr="008C23A4">
        <w:rPr>
          <w:rFonts w:ascii="Arial" w:eastAsia="Arial" w:hAnsi="Arial" w:cs="Arial"/>
          <w:color w:val="222222"/>
          <w:highlight w:val="white"/>
        </w:rPr>
        <w:t>NSW 2052 AUSTRALIA</w:t>
      </w:r>
      <w:r w:rsidRPr="008C23A4">
        <w:rPr>
          <w:rFonts w:ascii="Arial" w:eastAsia="Arial" w:hAnsi="Arial" w:cs="Arial"/>
          <w:color w:val="000000"/>
        </w:rPr>
        <w:br/>
      </w:r>
      <w:hyperlink r:id="rId14">
        <w:r w:rsidRPr="008C23A4">
          <w:rPr>
            <w:rFonts w:ascii="Arial" w:eastAsia="Arial" w:hAnsi="Arial" w:cs="Arial"/>
            <w:color w:val="1155CC"/>
            <w:u w:val="single"/>
          </w:rPr>
          <w:t>z5505566@ad.unsw.edu.au</w:t>
        </w:r>
      </w:hyperlink>
      <w:r w:rsidRPr="008C23A4">
        <w:rPr>
          <w:rFonts w:ascii="Arial" w:eastAsia="Arial" w:hAnsi="Arial" w:cs="Arial"/>
          <w:color w:val="000000"/>
        </w:rPr>
        <w:t xml:space="preserve">  </w:t>
      </w:r>
    </w:p>
    <w:p w14:paraId="0D3E6734" w14:textId="77777777" w:rsidR="0011706B" w:rsidRPr="008C23A4" w:rsidRDefault="0011706B">
      <w:pPr>
        <w:jc w:val="both"/>
        <w:sectPr w:rsidR="0011706B" w:rsidRPr="008C23A4" w:rsidSect="0067671E">
          <w:type w:val="continuous"/>
          <w:pgSz w:w="11906" w:h="16838"/>
          <w:pgMar w:top="450" w:right="893" w:bottom="1440" w:left="893" w:header="720" w:footer="720" w:gutter="0"/>
          <w:cols w:num="3" w:space="720" w:equalWidth="0">
            <w:col w:w="2893" w:space="720"/>
            <w:col w:w="2893" w:space="720"/>
            <w:col w:w="2893" w:space="0"/>
          </w:cols>
        </w:sectPr>
      </w:pPr>
    </w:p>
    <w:p w14:paraId="2E09F2A9" w14:textId="79F3B95C" w:rsidR="0011706B" w:rsidRDefault="00A73F9F" w:rsidP="0002261A">
      <w:pPr>
        <w:pStyle w:val="Heading1"/>
        <w:numPr>
          <w:ilvl w:val="0"/>
          <w:numId w:val="0"/>
        </w:numPr>
        <w:ind w:left="720"/>
        <w:jc w:val="both"/>
        <w:rPr>
          <w:rFonts w:ascii="Arial" w:eastAsia="Arial" w:hAnsi="Arial" w:cs="Arial"/>
          <w:sz w:val="22"/>
          <w:szCs w:val="22"/>
        </w:rPr>
      </w:pPr>
      <w:r>
        <w:tab/>
      </w:r>
      <w:r>
        <w:rPr>
          <w:rFonts w:ascii="Arial" w:eastAsia="Arial" w:hAnsi="Arial" w:cs="Arial"/>
          <w:sz w:val="22"/>
          <w:szCs w:val="22"/>
        </w:rPr>
        <w:t xml:space="preserve">Introduction </w:t>
      </w:r>
    </w:p>
    <w:p w14:paraId="13F8F833" w14:textId="72CFC9BC" w:rsidR="0011706B" w:rsidRDefault="005E63FF" w:rsidP="00A6708B">
      <w:pPr>
        <w:jc w:val="both"/>
        <w:rPr>
          <w:rFonts w:ascii="Arial" w:eastAsia="Arial" w:hAnsi="Arial" w:cs="Arial"/>
        </w:rPr>
      </w:pPr>
      <w:r w:rsidRPr="00DC7678">
        <w:rPr>
          <w:rFonts w:ascii="Arial" w:eastAsia="Arial" w:hAnsi="Arial" w:cs="Arial"/>
        </w:rPr>
        <w:t xml:space="preserve">Nerve damage is not an isolated incident; it represents a global health challenge. Nearly a billion people worldwide are </w:t>
      </w:r>
      <w:r w:rsidR="004E2F99" w:rsidRPr="00DC7678">
        <w:rPr>
          <w:rFonts w:ascii="Arial" w:eastAsia="Arial" w:hAnsi="Arial" w:cs="Arial"/>
        </w:rPr>
        <w:t xml:space="preserve">affected by neurological damage and disorders, making it a major </w:t>
      </w:r>
      <w:r w:rsidR="00D03DC6" w:rsidRPr="00DC7678">
        <w:rPr>
          <w:rFonts w:ascii="Arial" w:eastAsia="Arial" w:hAnsi="Arial" w:cs="Arial"/>
        </w:rPr>
        <w:t xml:space="preserve">public health problem.[1] </w:t>
      </w:r>
      <w:r w:rsidR="004A1E03" w:rsidRPr="00DC7678">
        <w:rPr>
          <w:rFonts w:ascii="Arial" w:eastAsia="Arial" w:hAnsi="Arial" w:cs="Arial"/>
        </w:rPr>
        <w:t>These di</w:t>
      </w:r>
      <w:r w:rsidR="00E90E98" w:rsidRPr="00DC7678">
        <w:rPr>
          <w:rFonts w:ascii="Arial" w:eastAsia="Arial" w:hAnsi="Arial" w:cs="Arial"/>
        </w:rPr>
        <w:t xml:space="preserve">sorders can lead to a </w:t>
      </w:r>
      <w:r w:rsidR="002508FE" w:rsidRPr="00DC7678">
        <w:rPr>
          <w:rFonts w:ascii="Arial" w:eastAsia="Arial" w:hAnsi="Arial" w:cs="Arial"/>
        </w:rPr>
        <w:t>permanent</w:t>
      </w:r>
      <w:r w:rsidR="00E90E98" w:rsidRPr="00DC7678">
        <w:rPr>
          <w:rFonts w:ascii="Arial" w:eastAsia="Arial" w:hAnsi="Arial" w:cs="Arial"/>
        </w:rPr>
        <w:t xml:space="preserve"> loss of sensation, </w:t>
      </w:r>
      <w:r w:rsidR="0038787C" w:rsidRPr="00DC7678">
        <w:rPr>
          <w:rFonts w:ascii="Arial" w:eastAsia="Arial" w:hAnsi="Arial" w:cs="Arial"/>
        </w:rPr>
        <w:t>movement,</w:t>
      </w:r>
      <w:r w:rsidR="00E90E98" w:rsidRPr="00DC7678">
        <w:rPr>
          <w:rFonts w:ascii="Arial" w:eastAsia="Arial" w:hAnsi="Arial" w:cs="Arial"/>
        </w:rPr>
        <w:t xml:space="preserve"> </w:t>
      </w:r>
      <w:r w:rsidR="002508FE" w:rsidRPr="00DC7678">
        <w:rPr>
          <w:rFonts w:ascii="Arial" w:eastAsia="Arial" w:hAnsi="Arial" w:cs="Arial"/>
        </w:rPr>
        <w:t>or control of vital functions, having a profound impact on the quality of life of the individuals concerned.</w:t>
      </w:r>
      <w:r w:rsidR="00C82E9F" w:rsidRPr="00DC7678">
        <w:rPr>
          <w:rFonts w:ascii="Arial" w:eastAsia="Arial" w:hAnsi="Arial" w:cs="Arial"/>
        </w:rPr>
        <w:t xml:space="preserve">[2] The peripheral nervous system, which is essential for </w:t>
      </w:r>
      <w:r w:rsidR="00A75A20" w:rsidRPr="00DC7678">
        <w:rPr>
          <w:rFonts w:ascii="Arial" w:eastAsia="Arial" w:hAnsi="Arial" w:cs="Arial"/>
        </w:rPr>
        <w:t>communication</w:t>
      </w:r>
      <w:r w:rsidR="00C82E9F" w:rsidRPr="00DC7678">
        <w:rPr>
          <w:rFonts w:ascii="Arial" w:eastAsia="Arial" w:hAnsi="Arial" w:cs="Arial"/>
        </w:rPr>
        <w:t xml:space="preserve"> between the brain and the rest of the body</w:t>
      </w:r>
      <w:r w:rsidR="00814CDD" w:rsidRPr="00DC7678">
        <w:rPr>
          <w:rFonts w:ascii="Arial" w:eastAsia="Arial" w:hAnsi="Arial" w:cs="Arial"/>
        </w:rPr>
        <w:t xml:space="preserve">, relies on essential glial cells such Schwann cells. </w:t>
      </w:r>
      <w:r w:rsidR="005242F0" w:rsidRPr="00DC7678">
        <w:rPr>
          <w:rFonts w:ascii="Arial" w:eastAsia="Arial" w:hAnsi="Arial" w:cs="Arial"/>
        </w:rPr>
        <w:t xml:space="preserve">These cells play a crucial role in nerve </w:t>
      </w:r>
      <w:r w:rsidR="00A75A20" w:rsidRPr="00DC7678">
        <w:rPr>
          <w:rFonts w:ascii="Arial" w:eastAsia="Arial" w:hAnsi="Arial" w:cs="Arial"/>
        </w:rPr>
        <w:t>regeneration</w:t>
      </w:r>
      <w:r w:rsidR="005242F0" w:rsidRPr="00DC7678">
        <w:rPr>
          <w:rFonts w:ascii="Arial" w:eastAsia="Arial" w:hAnsi="Arial" w:cs="Arial"/>
        </w:rPr>
        <w:t xml:space="preserve"> and </w:t>
      </w:r>
      <w:r w:rsidR="00D272C9" w:rsidRPr="00DC7678">
        <w:rPr>
          <w:rFonts w:ascii="Arial" w:eastAsia="Arial" w:hAnsi="Arial" w:cs="Arial"/>
        </w:rPr>
        <w:t xml:space="preserve">the formation of the Myelin sheath, which facilitates the rapid transmission of nerve impulses. </w:t>
      </w:r>
      <w:r w:rsidR="00E00039" w:rsidRPr="00DC7678">
        <w:rPr>
          <w:rFonts w:ascii="Arial" w:eastAsia="Arial" w:hAnsi="Arial" w:cs="Arial"/>
        </w:rPr>
        <w:t>S</w:t>
      </w:r>
      <w:r w:rsidR="00D424F7" w:rsidRPr="00DC7678">
        <w:rPr>
          <w:rFonts w:ascii="Arial" w:eastAsia="Arial" w:hAnsi="Arial" w:cs="Arial"/>
        </w:rPr>
        <w:t xml:space="preserve">chwann cells </w:t>
      </w:r>
      <w:r w:rsidR="00D272C9" w:rsidRPr="00DC7678">
        <w:rPr>
          <w:rFonts w:ascii="Arial" w:eastAsia="Arial" w:hAnsi="Arial" w:cs="Arial"/>
        </w:rPr>
        <w:t xml:space="preserve">also provide neurons with essential </w:t>
      </w:r>
      <w:r w:rsidR="00A75A20" w:rsidRPr="00DC7678">
        <w:rPr>
          <w:rFonts w:ascii="Arial" w:eastAsia="Arial" w:hAnsi="Arial" w:cs="Arial"/>
        </w:rPr>
        <w:t xml:space="preserve">factors </w:t>
      </w:r>
      <w:r w:rsidR="00D272C9" w:rsidRPr="00DC7678">
        <w:rPr>
          <w:rFonts w:ascii="Arial" w:eastAsia="Arial" w:hAnsi="Arial" w:cs="Arial"/>
        </w:rPr>
        <w:t>of their grow</w:t>
      </w:r>
      <w:r w:rsidR="002B6C8A" w:rsidRPr="00DC7678">
        <w:rPr>
          <w:rFonts w:ascii="Arial" w:eastAsia="Arial" w:hAnsi="Arial" w:cs="Arial"/>
        </w:rPr>
        <w:t xml:space="preserve">th and </w:t>
      </w:r>
      <w:r w:rsidR="00A75A20" w:rsidRPr="00DC7678">
        <w:rPr>
          <w:rFonts w:ascii="Arial" w:eastAsia="Arial" w:hAnsi="Arial" w:cs="Arial"/>
        </w:rPr>
        <w:t>function and</w:t>
      </w:r>
      <w:r w:rsidR="002B6C8A" w:rsidRPr="00DC7678">
        <w:rPr>
          <w:rFonts w:ascii="Arial" w:eastAsia="Arial" w:hAnsi="Arial" w:cs="Arial"/>
        </w:rPr>
        <w:t xml:space="preserve"> play an active role in nerve repair</w:t>
      </w:r>
      <w:r w:rsidR="00D50B70" w:rsidRPr="00DC7678">
        <w:rPr>
          <w:rFonts w:ascii="Arial" w:eastAsia="Arial" w:hAnsi="Arial" w:cs="Arial"/>
        </w:rPr>
        <w:t xml:space="preserve"> a</w:t>
      </w:r>
      <w:r w:rsidR="002B6C8A" w:rsidRPr="00DC7678">
        <w:rPr>
          <w:rFonts w:ascii="Arial" w:eastAsia="Arial" w:hAnsi="Arial" w:cs="Arial"/>
        </w:rPr>
        <w:t>fter injur</w:t>
      </w:r>
      <w:r w:rsidR="000B260A" w:rsidRPr="00DC7678">
        <w:rPr>
          <w:rFonts w:ascii="Arial" w:eastAsia="Arial" w:hAnsi="Arial" w:cs="Arial"/>
        </w:rPr>
        <w:t xml:space="preserve">y. </w:t>
      </w:r>
      <w:r w:rsidR="00E62D9D">
        <w:rPr>
          <w:rFonts w:ascii="Arial" w:eastAsia="Arial" w:hAnsi="Arial" w:cs="Arial"/>
        </w:rPr>
        <w:t xml:space="preserve">[3] </w:t>
      </w:r>
      <w:r w:rsidR="000B260A" w:rsidRPr="00DC7678">
        <w:rPr>
          <w:rFonts w:ascii="Arial" w:eastAsia="Arial" w:hAnsi="Arial" w:cs="Arial"/>
        </w:rPr>
        <w:t xml:space="preserve">Despite research efforts into various </w:t>
      </w:r>
      <w:r w:rsidR="00A75A20" w:rsidRPr="00DC7678">
        <w:rPr>
          <w:rFonts w:ascii="Arial" w:eastAsia="Arial" w:hAnsi="Arial" w:cs="Arial"/>
        </w:rPr>
        <w:t>treatments</w:t>
      </w:r>
      <w:r w:rsidR="000B260A" w:rsidRPr="00DC7678">
        <w:rPr>
          <w:rFonts w:ascii="Arial" w:eastAsia="Arial" w:hAnsi="Arial" w:cs="Arial"/>
        </w:rPr>
        <w:t>, such as drugs, gr</w:t>
      </w:r>
      <w:r w:rsidR="00723517" w:rsidRPr="00DC7678">
        <w:rPr>
          <w:rFonts w:ascii="Arial" w:eastAsia="Arial" w:hAnsi="Arial" w:cs="Arial"/>
        </w:rPr>
        <w:t xml:space="preserve">owth factors, gene therapy, activity-based </w:t>
      </w:r>
      <w:r w:rsidR="00A75A20" w:rsidRPr="00DC7678">
        <w:rPr>
          <w:rFonts w:ascii="Arial" w:eastAsia="Arial" w:hAnsi="Arial" w:cs="Arial"/>
        </w:rPr>
        <w:t>therapies,</w:t>
      </w:r>
      <w:r w:rsidR="00723517" w:rsidRPr="00DC7678">
        <w:rPr>
          <w:rFonts w:ascii="Arial" w:eastAsia="Arial" w:hAnsi="Arial" w:cs="Arial"/>
        </w:rPr>
        <w:t xml:space="preserve"> and methods of enhancing neuron growth, their effectiveness in </w:t>
      </w:r>
      <w:r w:rsidR="00096DD7" w:rsidRPr="00DC7678">
        <w:rPr>
          <w:rFonts w:ascii="Arial" w:eastAsia="Arial" w:hAnsi="Arial" w:cs="Arial"/>
        </w:rPr>
        <w:t>achieving accurate reinnervation and functional recovery remains gen</w:t>
      </w:r>
      <w:r w:rsidR="00A75A20" w:rsidRPr="00DC7678">
        <w:rPr>
          <w:rFonts w:ascii="Arial" w:eastAsia="Arial" w:hAnsi="Arial" w:cs="Arial"/>
        </w:rPr>
        <w:t xml:space="preserve">erally limited. </w:t>
      </w:r>
      <w:r w:rsidR="00144B79">
        <w:rPr>
          <w:rFonts w:ascii="Arial" w:eastAsia="Arial" w:hAnsi="Arial" w:cs="Arial"/>
        </w:rPr>
        <w:t>[4]</w:t>
      </w:r>
    </w:p>
    <w:p w14:paraId="1C829067" w14:textId="77777777" w:rsidR="00A6708B" w:rsidRPr="00A6708B" w:rsidRDefault="00A6708B" w:rsidP="00A6708B">
      <w:pPr>
        <w:jc w:val="both"/>
        <w:rPr>
          <w:rFonts w:ascii="Arial" w:eastAsia="Arial" w:hAnsi="Arial" w:cs="Arial"/>
        </w:rPr>
      </w:pPr>
    </w:p>
    <w:p w14:paraId="5156716D" w14:textId="77777777" w:rsidR="0011706B" w:rsidRPr="00A6708B" w:rsidRDefault="00A73F9F">
      <w:pPr>
        <w:rPr>
          <w:rFonts w:ascii="Arial" w:eastAsia="Arial" w:hAnsi="Arial" w:cs="Arial"/>
          <w:iCs/>
          <w:sz w:val="22"/>
          <w:szCs w:val="22"/>
        </w:rPr>
      </w:pPr>
      <w:r w:rsidRPr="00A6708B">
        <w:rPr>
          <w:rFonts w:ascii="Arial" w:eastAsia="Arial" w:hAnsi="Arial" w:cs="Arial"/>
          <w:iCs/>
          <w:sz w:val="22"/>
          <w:szCs w:val="22"/>
        </w:rPr>
        <w:t>Objective</w:t>
      </w:r>
    </w:p>
    <w:p w14:paraId="46C6A2E3" w14:textId="6FE63CE6" w:rsidR="00E267DF" w:rsidRDefault="008855E7">
      <w:pPr>
        <w:jc w:val="both"/>
        <w:rPr>
          <w:rFonts w:ascii="Arial" w:eastAsia="Arial" w:hAnsi="Arial" w:cs="Arial"/>
          <w:sz w:val="22"/>
          <w:szCs w:val="22"/>
        </w:rPr>
      </w:pPr>
      <w:r w:rsidRPr="00DC7678">
        <w:rPr>
          <w:rFonts w:ascii="Arial" w:eastAsia="Arial" w:hAnsi="Arial" w:cs="Arial"/>
        </w:rPr>
        <w:t xml:space="preserve">The aim of this study is to investigate the impact of varying </w:t>
      </w:r>
      <w:r w:rsidR="00E267DF" w:rsidRPr="00DC7678">
        <w:rPr>
          <w:rFonts w:ascii="Arial" w:eastAsia="Arial" w:hAnsi="Arial" w:cs="Arial"/>
        </w:rPr>
        <w:t>the</w:t>
      </w:r>
      <w:r w:rsidRPr="00DC7678">
        <w:rPr>
          <w:rFonts w:ascii="Arial" w:eastAsia="Arial" w:hAnsi="Arial" w:cs="Arial"/>
        </w:rPr>
        <w:t xml:space="preserve"> gelatin concentration in PVA- hydrogel copolymer matrices on Schwann cell adhesion and su</w:t>
      </w:r>
      <w:r w:rsidR="00E605C1" w:rsidRPr="00DC7678">
        <w:rPr>
          <w:rFonts w:ascii="Arial" w:eastAsia="Arial" w:hAnsi="Arial" w:cs="Arial"/>
        </w:rPr>
        <w:t xml:space="preserve">bsequent regeneration. By examining different </w:t>
      </w:r>
      <w:r w:rsidR="00E267DF" w:rsidRPr="00DC7678">
        <w:rPr>
          <w:rFonts w:ascii="Arial" w:eastAsia="Arial" w:hAnsi="Arial" w:cs="Arial"/>
        </w:rPr>
        <w:t>concentrations</w:t>
      </w:r>
      <w:r w:rsidR="00E605C1" w:rsidRPr="00DC7678">
        <w:rPr>
          <w:rFonts w:ascii="Arial" w:eastAsia="Arial" w:hAnsi="Arial" w:cs="Arial"/>
        </w:rPr>
        <w:t xml:space="preserve"> of PVA and reducing the gelatin content</w:t>
      </w:r>
      <w:r w:rsidR="005A57C8">
        <w:rPr>
          <w:rFonts w:ascii="Arial" w:eastAsia="Arial" w:hAnsi="Arial" w:cs="Arial"/>
        </w:rPr>
        <w:t xml:space="preserve"> </w:t>
      </w:r>
      <w:r w:rsidR="005A57C8" w:rsidRPr="003448BA">
        <w:rPr>
          <w:rFonts w:ascii="Arial" w:hAnsi="Arial" w:cs="Arial"/>
          <w:color w:val="000000"/>
          <w:lang w:eastAsia="en-GB"/>
        </w:rPr>
        <w:t>to specifically optimize cell adhesion</w:t>
      </w:r>
      <w:r w:rsidR="00F4441E">
        <w:rPr>
          <w:rFonts w:ascii="Arial" w:hAnsi="Arial" w:cs="Arial"/>
          <w:color w:val="000000"/>
          <w:lang w:eastAsia="en-GB"/>
        </w:rPr>
        <w:t xml:space="preserve">. </w:t>
      </w:r>
      <w:r w:rsidR="00F4441E" w:rsidRPr="00DC7678">
        <w:rPr>
          <w:rFonts w:ascii="Arial" w:eastAsia="Arial" w:hAnsi="Arial" w:cs="Arial"/>
        </w:rPr>
        <w:t>T</w:t>
      </w:r>
      <w:r w:rsidR="00E605C1" w:rsidRPr="00DC7678">
        <w:rPr>
          <w:rFonts w:ascii="Arial" w:eastAsia="Arial" w:hAnsi="Arial" w:cs="Arial"/>
        </w:rPr>
        <w:t>he</w:t>
      </w:r>
      <w:r w:rsidR="00F4441E">
        <w:rPr>
          <w:rFonts w:ascii="Arial" w:eastAsia="Arial" w:hAnsi="Arial" w:cs="Arial"/>
        </w:rPr>
        <w:t xml:space="preserve"> </w:t>
      </w:r>
      <w:r w:rsidR="00ED3489">
        <w:rPr>
          <w:rFonts w:ascii="Arial" w:eastAsia="Arial" w:hAnsi="Arial" w:cs="Arial"/>
        </w:rPr>
        <w:t>purpose</w:t>
      </w:r>
      <w:r w:rsidR="00E605C1" w:rsidRPr="00DC7678">
        <w:rPr>
          <w:rFonts w:ascii="Arial" w:eastAsia="Arial" w:hAnsi="Arial" w:cs="Arial"/>
        </w:rPr>
        <w:t xml:space="preserve"> is to determine which of these concentrations i</w:t>
      </w:r>
      <w:r w:rsidR="00EA536F" w:rsidRPr="00DC7678">
        <w:rPr>
          <w:rFonts w:ascii="Arial" w:eastAsia="Arial" w:hAnsi="Arial" w:cs="Arial"/>
        </w:rPr>
        <w:t xml:space="preserve">s </w:t>
      </w:r>
      <w:r w:rsidR="009468FE">
        <w:rPr>
          <w:rFonts w:ascii="Arial" w:eastAsia="Arial" w:hAnsi="Arial" w:cs="Arial"/>
        </w:rPr>
        <w:t>optim</w:t>
      </w:r>
      <w:r w:rsidR="00CC7D84">
        <w:rPr>
          <w:rFonts w:ascii="Arial" w:eastAsia="Arial" w:hAnsi="Arial" w:cs="Arial"/>
        </w:rPr>
        <w:t xml:space="preserve">um </w:t>
      </w:r>
      <w:r w:rsidR="00EA536F" w:rsidRPr="00DC7678">
        <w:rPr>
          <w:rFonts w:ascii="Arial" w:eastAsia="Arial" w:hAnsi="Arial" w:cs="Arial"/>
        </w:rPr>
        <w:t xml:space="preserve">to </w:t>
      </w:r>
      <w:r w:rsidR="00E267DF" w:rsidRPr="00DC7678">
        <w:rPr>
          <w:rFonts w:ascii="Arial" w:eastAsia="Arial" w:hAnsi="Arial" w:cs="Arial"/>
        </w:rPr>
        <w:t>Schwann</w:t>
      </w:r>
      <w:r w:rsidR="00EA536F" w:rsidRPr="00DC7678">
        <w:rPr>
          <w:rFonts w:ascii="Arial" w:eastAsia="Arial" w:hAnsi="Arial" w:cs="Arial"/>
        </w:rPr>
        <w:t xml:space="preserve"> cell </w:t>
      </w:r>
      <w:r w:rsidR="00CD78D5" w:rsidRPr="00DC7678">
        <w:rPr>
          <w:rFonts w:ascii="Arial" w:eastAsia="Arial" w:hAnsi="Arial" w:cs="Arial"/>
        </w:rPr>
        <w:t>regeneration</w:t>
      </w:r>
      <w:r w:rsidR="00CD78D5">
        <w:rPr>
          <w:rFonts w:ascii="Arial" w:eastAsia="Arial" w:hAnsi="Arial" w:cs="Arial"/>
          <w:sz w:val="22"/>
          <w:szCs w:val="22"/>
        </w:rPr>
        <w:t>.</w:t>
      </w:r>
      <w:r w:rsidR="009468FE">
        <w:rPr>
          <w:rFonts w:ascii="Arial" w:eastAsia="Arial" w:hAnsi="Arial" w:cs="Arial"/>
          <w:sz w:val="22"/>
          <w:szCs w:val="22"/>
        </w:rPr>
        <w:t xml:space="preserve"> </w:t>
      </w:r>
    </w:p>
    <w:p w14:paraId="0FDB277A" w14:textId="69824CBB" w:rsidR="0011706B" w:rsidRDefault="00CA0A5B">
      <w:pPr>
        <w:jc w:val="both"/>
        <w:rPr>
          <w:rFonts w:ascii="Arial" w:eastAsia="Arial" w:hAnsi="Arial" w:cs="Arial"/>
          <w:sz w:val="22"/>
          <w:szCs w:val="22"/>
        </w:rPr>
      </w:pPr>
      <w:r>
        <w:rPr>
          <w:rFonts w:ascii="Arial" w:eastAsia="Arial" w:hAnsi="Arial" w:cs="Arial"/>
          <w:sz w:val="22"/>
          <w:szCs w:val="22"/>
        </w:rPr>
        <w:t xml:space="preserve"> </w:t>
      </w:r>
    </w:p>
    <w:p w14:paraId="65862286" w14:textId="77777777" w:rsidR="0011706B" w:rsidRPr="00A6708B" w:rsidRDefault="00A73F9F">
      <w:pPr>
        <w:rPr>
          <w:rFonts w:ascii="Arial" w:eastAsia="Arial" w:hAnsi="Arial" w:cs="Arial"/>
          <w:iCs/>
          <w:sz w:val="22"/>
          <w:szCs w:val="22"/>
        </w:rPr>
      </w:pPr>
      <w:r w:rsidRPr="00A6708B">
        <w:rPr>
          <w:rFonts w:ascii="Arial" w:eastAsia="Arial" w:hAnsi="Arial" w:cs="Arial"/>
          <w:iCs/>
          <w:sz w:val="22"/>
          <w:szCs w:val="22"/>
        </w:rPr>
        <w:t>Methodology</w:t>
      </w:r>
    </w:p>
    <w:p w14:paraId="77540B46" w14:textId="4095F718" w:rsidR="0011706B" w:rsidRDefault="00180933" w:rsidP="00180933">
      <w:pPr>
        <w:pBdr>
          <w:top w:val="nil"/>
          <w:left w:val="nil"/>
          <w:bottom w:val="nil"/>
          <w:right w:val="nil"/>
          <w:between w:val="nil"/>
        </w:pBdr>
        <w:tabs>
          <w:tab w:val="left" w:pos="288"/>
        </w:tabs>
        <w:spacing w:after="120"/>
        <w:jc w:val="both"/>
        <w:rPr>
          <w:rFonts w:ascii="Arial" w:eastAsia="Arial" w:hAnsi="Arial" w:cs="Arial"/>
          <w:color w:val="000000"/>
          <w:sz w:val="22"/>
          <w:szCs w:val="22"/>
        </w:rPr>
      </w:pPr>
      <w:r w:rsidRPr="00D45A18">
        <w:rPr>
          <w:rFonts w:ascii="Arial" w:eastAsia="Arial" w:hAnsi="Arial" w:cs="Arial"/>
        </w:rPr>
        <w:t xml:space="preserve">Schwann cells were </w:t>
      </w:r>
      <w:r w:rsidR="007D3F22" w:rsidRPr="00D45A18">
        <w:rPr>
          <w:rFonts w:ascii="Arial" w:eastAsia="Arial" w:hAnsi="Arial" w:cs="Arial"/>
        </w:rPr>
        <w:t xml:space="preserve">cultured in T-25 flasks at </w:t>
      </w:r>
      <w:r w:rsidR="00014805" w:rsidRPr="00D45A18">
        <w:rPr>
          <w:rFonts w:ascii="Arial" w:eastAsia="Arial" w:hAnsi="Arial" w:cs="Arial"/>
        </w:rPr>
        <w:t>37</w:t>
      </w:r>
      <w:r w:rsidR="00FD45C9" w:rsidRPr="00D45A18">
        <w:rPr>
          <w:rFonts w:ascii="Arial" w:eastAsia="Arial" w:hAnsi="Arial" w:cs="Arial"/>
        </w:rPr>
        <w:t>º</w:t>
      </w:r>
      <w:r w:rsidR="00784B97" w:rsidRPr="00D45A18">
        <w:rPr>
          <w:rFonts w:ascii="Arial" w:eastAsia="Arial" w:hAnsi="Arial" w:cs="Arial"/>
        </w:rPr>
        <w:t>C i</w:t>
      </w:r>
      <w:r w:rsidR="003A4303" w:rsidRPr="00D45A18">
        <w:rPr>
          <w:rFonts w:ascii="Arial" w:eastAsia="Arial" w:hAnsi="Arial" w:cs="Arial"/>
        </w:rPr>
        <w:t xml:space="preserve">n incubator </w:t>
      </w:r>
      <w:r w:rsidR="00784B97" w:rsidRPr="00D45A18">
        <w:rPr>
          <w:rFonts w:ascii="Arial" w:eastAsia="Arial" w:hAnsi="Arial" w:cs="Arial"/>
        </w:rPr>
        <w:t>with 5%CO2</w:t>
      </w:r>
      <w:r w:rsidR="003A4303" w:rsidRPr="00D45A18">
        <w:rPr>
          <w:rFonts w:ascii="Arial" w:eastAsia="Arial" w:hAnsi="Arial" w:cs="Arial"/>
        </w:rPr>
        <w:t>.</w:t>
      </w:r>
      <w:r w:rsidR="00C7433D" w:rsidRPr="00D45A18">
        <w:rPr>
          <w:rFonts w:ascii="Arial" w:eastAsia="Arial" w:hAnsi="Arial" w:cs="Arial"/>
        </w:rPr>
        <w:t xml:space="preserve"> Cells were passaged at 90% confluency</w:t>
      </w:r>
      <w:r w:rsidR="002F0021" w:rsidRPr="00D45A18">
        <w:rPr>
          <w:rFonts w:ascii="Arial" w:eastAsia="Arial" w:hAnsi="Arial" w:cs="Arial"/>
        </w:rPr>
        <w:t>.</w:t>
      </w:r>
      <w:r w:rsidR="00DA4D1F" w:rsidRPr="00D45A18">
        <w:rPr>
          <w:rFonts w:ascii="Arial" w:eastAsia="Arial" w:hAnsi="Arial" w:cs="Arial"/>
        </w:rPr>
        <w:t xml:space="preserve"> Day 1 </w:t>
      </w:r>
      <w:r w:rsidR="00816229" w:rsidRPr="00D45A18">
        <w:rPr>
          <w:rFonts w:ascii="Arial" w:eastAsia="Arial" w:hAnsi="Arial" w:cs="Arial"/>
        </w:rPr>
        <w:t>Gels</w:t>
      </w:r>
      <w:r w:rsidR="00B16C6F" w:rsidRPr="00D45A18">
        <w:rPr>
          <w:rFonts w:ascii="Arial" w:eastAsia="Arial" w:hAnsi="Arial" w:cs="Arial"/>
        </w:rPr>
        <w:t xml:space="preserve"> were produced </w:t>
      </w:r>
      <w:r w:rsidR="00F263C4" w:rsidRPr="00D45A18">
        <w:rPr>
          <w:rFonts w:ascii="Arial" w:eastAsia="Arial" w:hAnsi="Arial" w:cs="Arial"/>
        </w:rPr>
        <w:t>using different concentrations of PVA-MA and Gelatin-</w:t>
      </w:r>
      <w:r w:rsidR="00A76FC7" w:rsidRPr="00D45A18">
        <w:rPr>
          <w:rFonts w:ascii="Arial" w:eastAsia="Arial" w:hAnsi="Arial" w:cs="Arial"/>
        </w:rPr>
        <w:t>MA and PBS</w:t>
      </w:r>
      <w:r w:rsidR="00C9386F" w:rsidRPr="00D45A18">
        <w:rPr>
          <w:rFonts w:ascii="Arial" w:eastAsia="Arial" w:hAnsi="Arial" w:cs="Arial"/>
        </w:rPr>
        <w:t xml:space="preserve">. Polymer </w:t>
      </w:r>
      <w:r w:rsidR="00082564" w:rsidRPr="00D45A18">
        <w:rPr>
          <w:rFonts w:ascii="Arial" w:eastAsia="Arial" w:hAnsi="Arial" w:cs="Arial"/>
        </w:rPr>
        <w:t>solutions</w:t>
      </w:r>
      <w:r w:rsidR="00C9386F" w:rsidRPr="00D45A18">
        <w:rPr>
          <w:rFonts w:ascii="Arial" w:eastAsia="Arial" w:hAnsi="Arial" w:cs="Arial"/>
        </w:rPr>
        <w:t xml:space="preserve"> were prepared by </w:t>
      </w:r>
      <w:r w:rsidR="009F569D" w:rsidRPr="00D45A18">
        <w:rPr>
          <w:rFonts w:ascii="Arial" w:eastAsia="Arial" w:hAnsi="Arial" w:cs="Arial"/>
        </w:rPr>
        <w:t>mixing these components</w:t>
      </w:r>
      <w:r w:rsidR="00816229" w:rsidRPr="00D45A18">
        <w:rPr>
          <w:rFonts w:ascii="Arial" w:eastAsia="Arial" w:hAnsi="Arial" w:cs="Arial"/>
        </w:rPr>
        <w:t xml:space="preserve"> together followed by heating, mold preparation, UV light exposure for </w:t>
      </w:r>
      <w:r w:rsidR="00BD0674" w:rsidRPr="00D45A18">
        <w:rPr>
          <w:rFonts w:ascii="Arial" w:eastAsia="Arial" w:hAnsi="Arial" w:cs="Arial"/>
        </w:rPr>
        <w:t>photopolymerization,</w:t>
      </w:r>
      <w:r w:rsidR="00816229" w:rsidRPr="00D45A18">
        <w:rPr>
          <w:rFonts w:ascii="Arial" w:eastAsia="Arial" w:hAnsi="Arial" w:cs="Arial"/>
        </w:rPr>
        <w:t xml:space="preserve"> and rising with Mili-Q water</w:t>
      </w:r>
      <w:r w:rsidR="00816229">
        <w:rPr>
          <w:rFonts w:ascii="Arial" w:eastAsia="Arial" w:hAnsi="Arial" w:cs="Arial"/>
          <w:sz w:val="22"/>
          <w:szCs w:val="22"/>
        </w:rPr>
        <w:t xml:space="preserve">. </w:t>
      </w:r>
      <w:r w:rsidR="00D6529A" w:rsidRPr="00D45A18">
        <w:rPr>
          <w:rFonts w:ascii="Arial" w:eastAsia="Arial" w:hAnsi="Arial" w:cs="Arial"/>
        </w:rPr>
        <w:t xml:space="preserve">On </w:t>
      </w:r>
      <w:r w:rsidR="00DA4D1F" w:rsidRPr="00D45A18">
        <w:rPr>
          <w:rFonts w:ascii="Arial" w:eastAsia="Arial" w:hAnsi="Arial" w:cs="Arial"/>
        </w:rPr>
        <w:t>Day 2</w:t>
      </w:r>
      <w:r w:rsidR="00D6529A" w:rsidRPr="00D45A18">
        <w:rPr>
          <w:rFonts w:ascii="Arial" w:eastAsia="Arial" w:hAnsi="Arial" w:cs="Arial"/>
        </w:rPr>
        <w:t xml:space="preserve">, gels were Sterilized, transferred to 24- well plates, and seeded with </w:t>
      </w:r>
      <w:r w:rsidR="00CE3162" w:rsidRPr="00D45A18">
        <w:rPr>
          <w:rFonts w:ascii="Arial" w:eastAsia="Arial" w:hAnsi="Arial" w:cs="Arial"/>
        </w:rPr>
        <w:t xml:space="preserve">Schwann cells at a </w:t>
      </w:r>
      <w:r w:rsidR="006A3730" w:rsidRPr="00D45A18">
        <w:rPr>
          <w:rFonts w:ascii="Arial" w:eastAsia="Arial" w:hAnsi="Arial" w:cs="Arial"/>
        </w:rPr>
        <w:t>density</w:t>
      </w:r>
      <w:r w:rsidR="00CE3162" w:rsidRPr="00D45A18">
        <w:rPr>
          <w:rFonts w:ascii="Arial" w:eastAsia="Arial" w:hAnsi="Arial" w:cs="Arial"/>
        </w:rPr>
        <w:t xml:space="preserve"> of 30000 cells per cm2, </w:t>
      </w:r>
      <w:r w:rsidR="00CE3162" w:rsidRPr="00D45A18">
        <w:rPr>
          <w:rFonts w:ascii="Arial" w:eastAsia="Arial" w:hAnsi="Arial" w:cs="Arial"/>
        </w:rPr>
        <w:t>followed by a 48-hour incubation perio</w:t>
      </w:r>
      <w:r w:rsidR="006A3730" w:rsidRPr="00D45A18">
        <w:rPr>
          <w:rFonts w:ascii="Arial" w:eastAsia="Arial" w:hAnsi="Arial" w:cs="Arial"/>
        </w:rPr>
        <w:t xml:space="preserve">d for cell proliferation. </w:t>
      </w:r>
      <w:r w:rsidR="000B22EB" w:rsidRPr="00D45A18">
        <w:rPr>
          <w:rFonts w:ascii="Arial" w:eastAsia="Arial" w:hAnsi="Arial" w:cs="Arial"/>
        </w:rPr>
        <w:t>On Day 4, cell viability was ass</w:t>
      </w:r>
      <w:r w:rsidR="00A20FB2" w:rsidRPr="00D45A18">
        <w:rPr>
          <w:rFonts w:ascii="Arial" w:eastAsia="Arial" w:hAnsi="Arial" w:cs="Arial"/>
        </w:rPr>
        <w:t xml:space="preserve">essed using a live/ dead cell assay with </w:t>
      </w:r>
      <w:r w:rsidR="00DB7BE7" w:rsidRPr="00D45A18">
        <w:rPr>
          <w:rFonts w:ascii="Arial" w:eastAsia="Arial" w:hAnsi="Arial" w:cs="Arial"/>
        </w:rPr>
        <w:t>calcein</w:t>
      </w:r>
      <w:r w:rsidR="006728A6" w:rsidRPr="00D45A18">
        <w:rPr>
          <w:rFonts w:ascii="Arial" w:eastAsia="Arial" w:hAnsi="Arial" w:cs="Arial"/>
        </w:rPr>
        <w:t>-AM and propidium iodide. Cells were covered with dye sol</w:t>
      </w:r>
      <w:r w:rsidR="00D822D2" w:rsidRPr="00D45A18">
        <w:rPr>
          <w:rFonts w:ascii="Arial" w:eastAsia="Arial" w:hAnsi="Arial" w:cs="Arial"/>
        </w:rPr>
        <w:t xml:space="preserve">ution, incubated, </w:t>
      </w:r>
      <w:r w:rsidR="00D45A18" w:rsidRPr="00D45A18">
        <w:rPr>
          <w:rFonts w:ascii="Arial" w:eastAsia="Arial" w:hAnsi="Arial" w:cs="Arial"/>
        </w:rPr>
        <w:t>washed,</w:t>
      </w:r>
      <w:r w:rsidR="00D822D2" w:rsidRPr="00D45A18">
        <w:rPr>
          <w:rFonts w:ascii="Arial" w:eastAsia="Arial" w:hAnsi="Arial" w:cs="Arial"/>
        </w:rPr>
        <w:t xml:space="preserve"> and analyzed under a confocal </w:t>
      </w:r>
      <w:r w:rsidR="00C425B2" w:rsidRPr="00D45A18">
        <w:rPr>
          <w:rFonts w:ascii="Arial" w:eastAsia="Arial" w:hAnsi="Arial" w:cs="Arial"/>
        </w:rPr>
        <w:t xml:space="preserve">microscope </w:t>
      </w:r>
      <w:r w:rsidR="00D822D2" w:rsidRPr="00D45A18">
        <w:rPr>
          <w:rFonts w:ascii="Arial" w:eastAsia="Arial" w:hAnsi="Arial" w:cs="Arial"/>
        </w:rPr>
        <w:t>to distinguish live (gree</w:t>
      </w:r>
      <w:r w:rsidR="003208D5" w:rsidRPr="00D45A18">
        <w:rPr>
          <w:rFonts w:ascii="Arial" w:eastAsia="Arial" w:hAnsi="Arial" w:cs="Arial"/>
        </w:rPr>
        <w:t xml:space="preserve">n </w:t>
      </w:r>
      <w:r w:rsidR="00C425B2" w:rsidRPr="00D45A18">
        <w:rPr>
          <w:rFonts w:ascii="Arial" w:eastAsia="Arial" w:hAnsi="Arial" w:cs="Arial"/>
        </w:rPr>
        <w:t>fluorescence</w:t>
      </w:r>
      <w:r w:rsidR="003208D5" w:rsidRPr="00D45A18">
        <w:rPr>
          <w:rFonts w:ascii="Arial" w:eastAsia="Arial" w:hAnsi="Arial" w:cs="Arial"/>
        </w:rPr>
        <w:t>) from dead (red fluorescence) cells</w:t>
      </w:r>
      <w:r w:rsidR="005B604C">
        <w:rPr>
          <w:rFonts w:ascii="Arial" w:eastAsia="Arial" w:hAnsi="Arial" w:cs="Arial"/>
        </w:rPr>
        <w:t xml:space="preserve">. </w:t>
      </w:r>
      <w:r w:rsidR="005C7B8C">
        <w:rPr>
          <w:rFonts w:ascii="Arial" w:eastAsia="Arial" w:hAnsi="Arial" w:cs="Arial"/>
        </w:rPr>
        <w:t xml:space="preserve">For </w:t>
      </w:r>
      <w:r w:rsidR="00F34FE0">
        <w:rPr>
          <w:rFonts w:ascii="Arial" w:eastAsia="Arial" w:hAnsi="Arial" w:cs="Arial"/>
        </w:rPr>
        <w:t xml:space="preserve">statistical analysis, </w:t>
      </w:r>
      <w:r w:rsidR="00BF18CE">
        <w:rPr>
          <w:rFonts w:ascii="Arial" w:eastAsia="Arial" w:hAnsi="Arial" w:cs="Arial"/>
        </w:rPr>
        <w:t>ImageJ</w:t>
      </w:r>
      <w:r w:rsidR="00CF0A0F">
        <w:rPr>
          <w:rFonts w:ascii="Arial" w:eastAsia="Arial" w:hAnsi="Arial" w:cs="Arial"/>
        </w:rPr>
        <w:t>,</w:t>
      </w:r>
      <w:r w:rsidR="00F34FE0">
        <w:rPr>
          <w:rFonts w:ascii="Arial" w:eastAsia="Arial" w:hAnsi="Arial" w:cs="Arial"/>
        </w:rPr>
        <w:t xml:space="preserve"> were used </w:t>
      </w:r>
      <w:r w:rsidR="00BF18CE">
        <w:rPr>
          <w:rFonts w:ascii="Arial" w:eastAsia="Arial" w:hAnsi="Arial" w:cs="Arial"/>
        </w:rPr>
        <w:t>for</w:t>
      </w:r>
      <w:r w:rsidR="00CF0A0F">
        <w:rPr>
          <w:rFonts w:ascii="Arial" w:eastAsia="Arial" w:hAnsi="Arial" w:cs="Arial"/>
        </w:rPr>
        <w:t xml:space="preserve"> qualified living and dead cell surface areas </w:t>
      </w:r>
      <w:r w:rsidR="00830DCB">
        <w:rPr>
          <w:rFonts w:ascii="Arial" w:eastAsia="Arial" w:hAnsi="Arial" w:cs="Arial"/>
        </w:rPr>
        <w:t>providing</w:t>
      </w:r>
      <w:r w:rsidR="00CF0A0F">
        <w:rPr>
          <w:rFonts w:ascii="Arial" w:eastAsia="Arial" w:hAnsi="Arial" w:cs="Arial"/>
        </w:rPr>
        <w:t xml:space="preserve"> data on cell distribution</w:t>
      </w:r>
      <w:r w:rsidR="005516B8">
        <w:rPr>
          <w:rFonts w:ascii="Arial" w:eastAsia="Arial" w:hAnsi="Arial" w:cs="Arial"/>
        </w:rPr>
        <w:t xml:space="preserve"> on the gels</w:t>
      </w:r>
      <w:r w:rsidR="00CF0A0F">
        <w:rPr>
          <w:rFonts w:ascii="Arial" w:eastAsia="Arial" w:hAnsi="Arial" w:cs="Arial"/>
        </w:rPr>
        <w:t>. Cell viability percentages were averaged for each concentration using Excel, Fac</w:t>
      </w:r>
      <w:r w:rsidR="00830DCB">
        <w:rPr>
          <w:rFonts w:ascii="Arial" w:eastAsia="Arial" w:hAnsi="Arial" w:cs="Arial"/>
        </w:rPr>
        <w:t>ilitating analysis of cell behavior</w:t>
      </w:r>
      <w:r w:rsidR="00A87663">
        <w:rPr>
          <w:rFonts w:ascii="Arial" w:eastAsia="Arial" w:hAnsi="Arial" w:cs="Arial"/>
        </w:rPr>
        <w:t xml:space="preserve"> and consequently, cell regeneration. </w:t>
      </w:r>
    </w:p>
    <w:p w14:paraId="4DF3C6E8" w14:textId="13CF6829" w:rsidR="003A42FA" w:rsidRDefault="00A73F9F" w:rsidP="00FE2E35">
      <w:pPr>
        <w:pBdr>
          <w:top w:val="nil"/>
          <w:left w:val="nil"/>
          <w:bottom w:val="nil"/>
          <w:right w:val="nil"/>
          <w:between w:val="nil"/>
        </w:pBdr>
        <w:tabs>
          <w:tab w:val="left" w:pos="288"/>
        </w:tabs>
        <w:spacing w:after="120" w:line="276" w:lineRule="auto"/>
        <w:jc w:val="both"/>
        <w:rPr>
          <w:rFonts w:ascii="Arial" w:eastAsia="Arial" w:hAnsi="Arial" w:cs="Arial"/>
          <w:iCs/>
          <w:color w:val="000000"/>
          <w:sz w:val="22"/>
          <w:szCs w:val="22"/>
        </w:rPr>
      </w:pP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r w:rsidRPr="00A6708B">
        <w:rPr>
          <w:rFonts w:ascii="Arial" w:eastAsia="Arial" w:hAnsi="Arial" w:cs="Arial"/>
          <w:iCs/>
          <w:color w:val="000000"/>
          <w:sz w:val="22"/>
          <w:szCs w:val="22"/>
        </w:rPr>
        <w:t xml:space="preserve">Choice of </w:t>
      </w:r>
      <w:r w:rsidR="00F87148">
        <w:rPr>
          <w:rFonts w:ascii="Arial" w:eastAsia="Arial" w:hAnsi="Arial" w:cs="Arial"/>
          <w:iCs/>
          <w:color w:val="000000"/>
          <w:sz w:val="22"/>
          <w:szCs w:val="22"/>
        </w:rPr>
        <w:t xml:space="preserve">Polymer </w:t>
      </w:r>
    </w:p>
    <w:p w14:paraId="62261B49" w14:textId="531AFD98" w:rsidR="0011706B" w:rsidRDefault="005075D0" w:rsidP="00FE2E35">
      <w:pPr>
        <w:pBdr>
          <w:top w:val="nil"/>
          <w:left w:val="nil"/>
          <w:bottom w:val="nil"/>
          <w:right w:val="nil"/>
          <w:between w:val="nil"/>
        </w:pBdr>
        <w:tabs>
          <w:tab w:val="left" w:pos="288"/>
        </w:tabs>
        <w:spacing w:after="120" w:line="276" w:lineRule="auto"/>
        <w:jc w:val="both"/>
        <w:rPr>
          <w:rFonts w:ascii="Arial" w:eastAsia="Arial" w:hAnsi="Arial" w:cs="Arial"/>
          <w:iCs/>
          <w:color w:val="000000"/>
        </w:rPr>
      </w:pPr>
      <w:r w:rsidRPr="00C54203">
        <w:rPr>
          <w:rFonts w:ascii="Arial" w:eastAsia="Arial" w:hAnsi="Arial" w:cs="Arial"/>
          <w:iCs/>
          <w:color w:val="000000"/>
        </w:rPr>
        <w:t>The choice of PVA-MA copolymerized with metha</w:t>
      </w:r>
      <w:r w:rsidR="00534FA5" w:rsidRPr="00C54203">
        <w:rPr>
          <w:rFonts w:ascii="Arial" w:eastAsia="Arial" w:hAnsi="Arial" w:cs="Arial"/>
          <w:iCs/>
          <w:color w:val="000000"/>
        </w:rPr>
        <w:t xml:space="preserve">crylate gelatin (GEL-MA) was </w:t>
      </w:r>
      <w:r w:rsidR="00884E0D" w:rsidRPr="00C54203">
        <w:rPr>
          <w:rFonts w:ascii="Arial" w:eastAsia="Arial" w:hAnsi="Arial" w:cs="Arial"/>
          <w:iCs/>
          <w:color w:val="000000"/>
        </w:rPr>
        <w:t xml:space="preserve">based on its </w:t>
      </w:r>
      <w:r w:rsidR="00921881" w:rsidRPr="00C54203">
        <w:rPr>
          <w:rFonts w:ascii="Arial" w:eastAsia="Arial" w:hAnsi="Arial" w:cs="Arial"/>
          <w:iCs/>
          <w:color w:val="000000"/>
        </w:rPr>
        <w:t xml:space="preserve">similarity </w:t>
      </w:r>
      <w:r w:rsidR="00325BC3" w:rsidRPr="00C54203">
        <w:rPr>
          <w:rFonts w:ascii="Arial" w:eastAsia="Arial" w:hAnsi="Arial" w:cs="Arial"/>
          <w:iCs/>
          <w:color w:val="000000"/>
        </w:rPr>
        <w:t xml:space="preserve">to </w:t>
      </w:r>
      <w:r w:rsidR="00325BC3">
        <w:rPr>
          <w:rFonts w:ascii="Arial" w:eastAsia="Arial" w:hAnsi="Arial" w:cs="Arial"/>
          <w:iCs/>
          <w:color w:val="000000"/>
        </w:rPr>
        <w:t>the</w:t>
      </w:r>
      <w:r w:rsidR="00257A8C">
        <w:rPr>
          <w:rFonts w:ascii="Arial" w:eastAsia="Arial" w:hAnsi="Arial" w:cs="Arial"/>
          <w:iCs/>
          <w:color w:val="000000"/>
        </w:rPr>
        <w:t xml:space="preserve"> </w:t>
      </w:r>
      <w:r w:rsidR="00921881" w:rsidRPr="00C54203">
        <w:rPr>
          <w:rFonts w:ascii="Arial" w:eastAsia="Arial" w:hAnsi="Arial" w:cs="Arial"/>
          <w:iCs/>
          <w:color w:val="000000"/>
        </w:rPr>
        <w:t>mechani</w:t>
      </w:r>
      <w:r w:rsidR="00B32CC0" w:rsidRPr="00C54203">
        <w:rPr>
          <w:rFonts w:ascii="Arial" w:eastAsia="Arial" w:hAnsi="Arial" w:cs="Arial"/>
          <w:iCs/>
          <w:color w:val="000000"/>
        </w:rPr>
        <w:t>cal properties</w:t>
      </w:r>
      <w:r w:rsidR="00257A8C">
        <w:rPr>
          <w:rFonts w:ascii="Arial" w:eastAsia="Arial" w:hAnsi="Arial" w:cs="Arial"/>
          <w:iCs/>
          <w:color w:val="000000"/>
        </w:rPr>
        <w:t xml:space="preserve"> of neural tissue</w:t>
      </w:r>
      <w:r w:rsidR="00B32CC0" w:rsidRPr="00C54203">
        <w:rPr>
          <w:rFonts w:ascii="Arial" w:eastAsia="Arial" w:hAnsi="Arial" w:cs="Arial"/>
          <w:iCs/>
          <w:color w:val="000000"/>
        </w:rPr>
        <w:t xml:space="preserve">, </w:t>
      </w:r>
      <w:r w:rsidR="00004DE2">
        <w:rPr>
          <w:rFonts w:ascii="Arial" w:eastAsia="Arial" w:hAnsi="Arial" w:cs="Arial"/>
          <w:iCs/>
          <w:color w:val="000000"/>
        </w:rPr>
        <w:t xml:space="preserve">favouring the </w:t>
      </w:r>
      <w:r w:rsidR="00B32CC0" w:rsidRPr="00C54203">
        <w:rPr>
          <w:rFonts w:ascii="Arial" w:eastAsia="Arial" w:hAnsi="Arial" w:cs="Arial"/>
          <w:iCs/>
          <w:color w:val="000000"/>
        </w:rPr>
        <w:t>development</w:t>
      </w:r>
      <w:r w:rsidR="003A0923">
        <w:rPr>
          <w:rFonts w:ascii="Arial" w:eastAsia="Arial" w:hAnsi="Arial" w:cs="Arial"/>
          <w:iCs/>
          <w:color w:val="000000"/>
        </w:rPr>
        <w:t xml:space="preserve"> of </w:t>
      </w:r>
      <w:r w:rsidR="003A0923" w:rsidRPr="00C54203">
        <w:rPr>
          <w:rFonts w:ascii="Arial" w:eastAsia="Arial" w:hAnsi="Arial" w:cs="Arial"/>
          <w:iCs/>
          <w:color w:val="000000"/>
        </w:rPr>
        <w:t>Schwann cell</w:t>
      </w:r>
      <w:r w:rsidR="003A0923">
        <w:rPr>
          <w:rFonts w:ascii="Arial" w:eastAsia="Arial" w:hAnsi="Arial" w:cs="Arial"/>
          <w:iCs/>
          <w:color w:val="000000"/>
        </w:rPr>
        <w:t>s</w:t>
      </w:r>
      <w:r w:rsidR="00B32CC0" w:rsidRPr="00C54203">
        <w:rPr>
          <w:rFonts w:ascii="Arial" w:eastAsia="Arial" w:hAnsi="Arial" w:cs="Arial"/>
          <w:iCs/>
          <w:color w:val="000000"/>
        </w:rPr>
        <w:t xml:space="preserve"> and </w:t>
      </w:r>
      <w:r w:rsidR="0082232B">
        <w:rPr>
          <w:rFonts w:ascii="Arial" w:eastAsia="Arial" w:hAnsi="Arial" w:cs="Arial"/>
          <w:iCs/>
          <w:color w:val="000000"/>
        </w:rPr>
        <w:t xml:space="preserve">the survival of neurons. </w:t>
      </w:r>
      <w:r w:rsidR="000A15E7">
        <w:rPr>
          <w:rFonts w:ascii="Arial" w:eastAsia="Arial" w:hAnsi="Arial" w:cs="Arial"/>
          <w:iCs/>
          <w:color w:val="000000"/>
        </w:rPr>
        <w:t xml:space="preserve">[5] </w:t>
      </w:r>
      <w:r w:rsidR="0082232B">
        <w:rPr>
          <w:rFonts w:ascii="Arial" w:eastAsia="Arial" w:hAnsi="Arial" w:cs="Arial"/>
          <w:iCs/>
          <w:color w:val="000000"/>
        </w:rPr>
        <w:t>P</w:t>
      </w:r>
      <w:r w:rsidR="00D01BD7" w:rsidRPr="00C54203">
        <w:rPr>
          <w:rFonts w:ascii="Arial" w:eastAsia="Arial" w:hAnsi="Arial" w:cs="Arial"/>
          <w:iCs/>
          <w:color w:val="000000"/>
        </w:rPr>
        <w:t xml:space="preserve">lates </w:t>
      </w:r>
      <w:r w:rsidR="0082232B" w:rsidRPr="00C54203">
        <w:rPr>
          <w:rFonts w:ascii="Arial" w:eastAsia="Arial" w:hAnsi="Arial" w:cs="Arial"/>
          <w:iCs/>
          <w:color w:val="000000"/>
        </w:rPr>
        <w:t xml:space="preserve">coated with Gel-MA </w:t>
      </w:r>
      <w:r w:rsidR="008D2C4D">
        <w:rPr>
          <w:rFonts w:ascii="Arial" w:eastAsia="Arial" w:hAnsi="Arial" w:cs="Arial"/>
          <w:iCs/>
          <w:color w:val="000000"/>
        </w:rPr>
        <w:t>allowed</w:t>
      </w:r>
      <w:r w:rsidR="00591EE0" w:rsidRPr="00C54203">
        <w:rPr>
          <w:rFonts w:ascii="Arial" w:eastAsia="Arial" w:hAnsi="Arial" w:cs="Arial"/>
          <w:iCs/>
          <w:color w:val="000000"/>
        </w:rPr>
        <w:t xml:space="preserve"> faster cell growth and less size heterogeneity compared </w:t>
      </w:r>
      <w:r w:rsidR="007A5262">
        <w:rPr>
          <w:rFonts w:ascii="Arial" w:eastAsia="Arial" w:hAnsi="Arial" w:cs="Arial"/>
          <w:iCs/>
          <w:color w:val="000000"/>
        </w:rPr>
        <w:t xml:space="preserve">with </w:t>
      </w:r>
      <w:r w:rsidR="00A53C17">
        <w:rPr>
          <w:rFonts w:ascii="Arial" w:eastAsia="Arial" w:hAnsi="Arial" w:cs="Arial"/>
          <w:iCs/>
          <w:color w:val="000000"/>
        </w:rPr>
        <w:t xml:space="preserve">plates coated with </w:t>
      </w:r>
      <w:r w:rsidR="00591EE0" w:rsidRPr="00C54203">
        <w:rPr>
          <w:rFonts w:ascii="Arial" w:eastAsia="Arial" w:hAnsi="Arial" w:cs="Arial"/>
          <w:iCs/>
          <w:color w:val="000000"/>
        </w:rPr>
        <w:t xml:space="preserve">collagen, </w:t>
      </w:r>
      <w:r w:rsidR="00C775B1" w:rsidRPr="00C54203">
        <w:rPr>
          <w:rFonts w:ascii="Arial" w:eastAsia="Arial" w:hAnsi="Arial" w:cs="Arial"/>
          <w:iCs/>
          <w:color w:val="000000"/>
        </w:rPr>
        <w:t>fibronectin</w:t>
      </w:r>
      <w:r w:rsidR="00591EE0" w:rsidRPr="00C54203">
        <w:rPr>
          <w:rFonts w:ascii="Arial" w:eastAsia="Arial" w:hAnsi="Arial" w:cs="Arial"/>
          <w:iCs/>
          <w:color w:val="000000"/>
        </w:rPr>
        <w:t>, and laminin</w:t>
      </w:r>
      <w:r w:rsidR="00A53C17">
        <w:rPr>
          <w:rFonts w:ascii="Arial" w:eastAsia="Arial" w:hAnsi="Arial" w:cs="Arial"/>
          <w:iCs/>
          <w:color w:val="000000"/>
        </w:rPr>
        <w:t xml:space="preserve"> </w:t>
      </w:r>
      <w:r w:rsidR="00C775B1" w:rsidRPr="00C54203">
        <w:rPr>
          <w:rFonts w:ascii="Arial" w:eastAsia="Arial" w:hAnsi="Arial" w:cs="Arial"/>
          <w:iCs/>
          <w:color w:val="000000"/>
        </w:rPr>
        <w:t xml:space="preserve">indicating </w:t>
      </w:r>
      <w:r w:rsidR="00325BC3">
        <w:rPr>
          <w:rFonts w:ascii="Arial" w:eastAsia="Arial" w:hAnsi="Arial" w:cs="Arial"/>
          <w:iCs/>
          <w:color w:val="000000"/>
        </w:rPr>
        <w:t xml:space="preserve">the </w:t>
      </w:r>
      <w:r w:rsidR="00C775B1" w:rsidRPr="00C54203">
        <w:rPr>
          <w:rFonts w:ascii="Arial" w:eastAsia="Arial" w:hAnsi="Arial" w:cs="Arial"/>
          <w:iCs/>
          <w:color w:val="000000"/>
        </w:rPr>
        <w:t>superior</w:t>
      </w:r>
      <w:r w:rsidR="0036407E">
        <w:rPr>
          <w:rFonts w:ascii="Arial" w:eastAsia="Arial" w:hAnsi="Arial" w:cs="Arial"/>
          <w:iCs/>
          <w:color w:val="000000"/>
        </w:rPr>
        <w:t xml:space="preserve"> </w:t>
      </w:r>
      <w:r w:rsidR="00C775B1" w:rsidRPr="00C54203">
        <w:rPr>
          <w:rFonts w:ascii="Arial" w:eastAsia="Arial" w:hAnsi="Arial" w:cs="Arial"/>
          <w:iCs/>
          <w:color w:val="000000"/>
        </w:rPr>
        <w:t>performance</w:t>
      </w:r>
      <w:r w:rsidR="005516B8">
        <w:rPr>
          <w:rFonts w:ascii="Arial" w:eastAsia="Arial" w:hAnsi="Arial" w:cs="Arial"/>
          <w:iCs/>
          <w:color w:val="000000"/>
        </w:rPr>
        <w:t xml:space="preserve"> </w:t>
      </w:r>
      <w:r w:rsidR="0036407E">
        <w:rPr>
          <w:rFonts w:ascii="Arial" w:eastAsia="Arial" w:hAnsi="Arial" w:cs="Arial"/>
          <w:iCs/>
          <w:color w:val="000000"/>
        </w:rPr>
        <w:t xml:space="preserve">of gelatin in </w:t>
      </w:r>
      <w:r w:rsidR="005516B8">
        <w:rPr>
          <w:rFonts w:ascii="Arial" w:eastAsia="Arial" w:hAnsi="Arial" w:cs="Arial"/>
          <w:iCs/>
          <w:color w:val="000000"/>
        </w:rPr>
        <w:t xml:space="preserve">improving cell culture results </w:t>
      </w:r>
      <w:r w:rsidR="0036407E">
        <w:rPr>
          <w:rFonts w:ascii="Arial" w:eastAsia="Arial" w:hAnsi="Arial" w:cs="Arial"/>
          <w:iCs/>
          <w:color w:val="000000"/>
        </w:rPr>
        <w:t>com</w:t>
      </w:r>
      <w:r w:rsidR="001A4A94">
        <w:rPr>
          <w:rFonts w:ascii="Arial" w:eastAsia="Arial" w:hAnsi="Arial" w:cs="Arial"/>
          <w:iCs/>
          <w:color w:val="000000"/>
        </w:rPr>
        <w:t>pared with t</w:t>
      </w:r>
      <w:r w:rsidR="005516B8">
        <w:rPr>
          <w:rFonts w:ascii="Arial" w:eastAsia="Arial" w:hAnsi="Arial" w:cs="Arial"/>
          <w:iCs/>
          <w:color w:val="000000"/>
        </w:rPr>
        <w:t xml:space="preserve">he collagen, fibronectin and laminin used by other researchers. </w:t>
      </w:r>
      <w:r w:rsidR="00F5478B">
        <w:rPr>
          <w:rFonts w:ascii="Arial" w:eastAsia="Arial" w:hAnsi="Arial" w:cs="Arial"/>
          <w:iCs/>
          <w:color w:val="000000"/>
        </w:rPr>
        <w:t>[6]</w:t>
      </w:r>
    </w:p>
    <w:p w14:paraId="02BCFA79" w14:textId="3A9AC365" w:rsidR="00773B8C" w:rsidRDefault="00773B8C" w:rsidP="00FE2E35">
      <w:pPr>
        <w:pBdr>
          <w:top w:val="nil"/>
          <w:left w:val="nil"/>
          <w:bottom w:val="nil"/>
          <w:right w:val="nil"/>
          <w:between w:val="nil"/>
        </w:pBdr>
        <w:tabs>
          <w:tab w:val="left" w:pos="288"/>
        </w:tabs>
        <w:spacing w:after="120" w:line="276" w:lineRule="auto"/>
        <w:jc w:val="both"/>
        <w:rPr>
          <w:rFonts w:ascii="Arial" w:eastAsia="Arial" w:hAnsi="Arial" w:cs="Arial"/>
          <w:iCs/>
          <w:color w:val="000000"/>
        </w:rPr>
      </w:pPr>
      <w:r>
        <w:rPr>
          <w:rFonts w:ascii="Arial" w:eastAsia="Arial" w:hAnsi="Arial" w:cs="Arial"/>
          <w:iCs/>
          <w:color w:val="000000"/>
        </w:rPr>
        <w:tab/>
      </w:r>
      <w:r>
        <w:rPr>
          <w:rFonts w:ascii="Arial" w:eastAsia="Arial" w:hAnsi="Arial" w:cs="Arial"/>
          <w:iCs/>
          <w:color w:val="000000"/>
        </w:rPr>
        <w:tab/>
      </w:r>
      <w:r>
        <w:rPr>
          <w:rFonts w:ascii="Arial" w:eastAsia="Arial" w:hAnsi="Arial" w:cs="Arial"/>
          <w:iCs/>
          <w:color w:val="000000"/>
        </w:rPr>
        <w:tab/>
      </w:r>
      <w:r w:rsidRPr="000A2099">
        <w:rPr>
          <w:rFonts w:ascii="Arial" w:eastAsia="Arial" w:hAnsi="Arial" w:cs="Arial"/>
          <w:iCs/>
          <w:color w:val="000000" w:themeColor="text1"/>
        </w:rPr>
        <w:t xml:space="preserve">Expectect Results </w:t>
      </w:r>
    </w:p>
    <w:p w14:paraId="4E18B975" w14:textId="69B41DAB" w:rsidR="00C64391" w:rsidRDefault="0075296E" w:rsidP="00FE2E35">
      <w:pPr>
        <w:pBdr>
          <w:top w:val="nil"/>
          <w:left w:val="nil"/>
          <w:bottom w:val="nil"/>
          <w:right w:val="nil"/>
          <w:between w:val="nil"/>
        </w:pBdr>
        <w:tabs>
          <w:tab w:val="left" w:pos="288"/>
        </w:tabs>
        <w:spacing w:after="120" w:line="276" w:lineRule="auto"/>
        <w:jc w:val="both"/>
        <w:rPr>
          <w:rFonts w:ascii="Arial" w:eastAsia="Arial" w:hAnsi="Arial" w:cs="Arial"/>
          <w:iCs/>
          <w:color w:val="000000"/>
        </w:rPr>
      </w:pPr>
      <w:r w:rsidRPr="0075296E">
        <w:rPr>
          <w:rFonts w:ascii="Arial" w:eastAsia="Arial" w:hAnsi="Arial" w:cs="Arial"/>
          <w:iCs/>
          <w:noProof/>
          <w:color w:val="000000"/>
        </w:rPr>
        <w:drawing>
          <wp:inline distT="0" distB="0" distL="0" distR="0" wp14:anchorId="4AA43DD0" wp14:editId="59CA4295">
            <wp:extent cx="3084022" cy="970280"/>
            <wp:effectExtent l="0" t="0" r="2540" b="0"/>
            <wp:docPr id="1165756834" name="Picture 1" descr="A close-up of green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56834" name="Picture 1" descr="A close-up of green cells&#10;&#10;Description automatically generated"/>
                    <pic:cNvPicPr/>
                  </pic:nvPicPr>
                  <pic:blipFill>
                    <a:blip r:embed="rId15"/>
                    <a:stretch>
                      <a:fillRect/>
                    </a:stretch>
                  </pic:blipFill>
                  <pic:spPr>
                    <a:xfrm>
                      <a:off x="0" y="0"/>
                      <a:ext cx="3100686" cy="975523"/>
                    </a:xfrm>
                    <a:prstGeom prst="rect">
                      <a:avLst/>
                    </a:prstGeom>
                  </pic:spPr>
                </pic:pic>
              </a:graphicData>
            </a:graphic>
          </wp:inline>
        </w:drawing>
      </w:r>
    </w:p>
    <w:p w14:paraId="178F4D3F" w14:textId="38583DD7" w:rsidR="00390481" w:rsidRDefault="00390481" w:rsidP="00FE2E35">
      <w:pPr>
        <w:pBdr>
          <w:top w:val="nil"/>
          <w:left w:val="nil"/>
          <w:bottom w:val="nil"/>
          <w:right w:val="nil"/>
          <w:between w:val="nil"/>
        </w:pBdr>
        <w:tabs>
          <w:tab w:val="left" w:pos="288"/>
        </w:tabs>
        <w:spacing w:after="120" w:line="276" w:lineRule="auto"/>
        <w:jc w:val="both"/>
        <w:rPr>
          <w:rFonts w:ascii="Arial" w:eastAsia="Arial" w:hAnsi="Arial" w:cs="Arial"/>
          <w:iCs/>
          <w:color w:val="000000"/>
        </w:rPr>
      </w:pPr>
      <w:r>
        <w:rPr>
          <w:rFonts w:ascii="Arial" w:eastAsia="Arial" w:hAnsi="Arial" w:cs="Arial"/>
          <w:iCs/>
          <w:color w:val="000000"/>
        </w:rPr>
        <w:t>Th</w:t>
      </w:r>
      <w:r w:rsidR="00EC45A0">
        <w:rPr>
          <w:rFonts w:ascii="Arial" w:eastAsia="Arial" w:hAnsi="Arial" w:cs="Arial"/>
          <w:iCs/>
          <w:color w:val="000000"/>
        </w:rPr>
        <w:t xml:space="preserve">e </w:t>
      </w:r>
      <w:r w:rsidR="001A42D8">
        <w:rPr>
          <w:rFonts w:ascii="Arial" w:eastAsia="Arial" w:hAnsi="Arial" w:cs="Arial"/>
          <w:iCs/>
          <w:color w:val="000000"/>
        </w:rPr>
        <w:t xml:space="preserve">preliminary finding </w:t>
      </w:r>
      <w:r w:rsidR="00E62D9D">
        <w:rPr>
          <w:rFonts w:ascii="Arial" w:eastAsia="Arial" w:hAnsi="Arial" w:cs="Arial"/>
          <w:iCs/>
          <w:color w:val="000000"/>
        </w:rPr>
        <w:t>indicates</w:t>
      </w:r>
      <w:r w:rsidR="00A76B7D">
        <w:rPr>
          <w:rFonts w:ascii="Arial" w:eastAsia="Arial" w:hAnsi="Arial" w:cs="Arial"/>
          <w:iCs/>
          <w:color w:val="000000"/>
        </w:rPr>
        <w:t xml:space="preserve"> that</w:t>
      </w:r>
      <w:r>
        <w:rPr>
          <w:rFonts w:ascii="Arial" w:eastAsia="Arial" w:hAnsi="Arial" w:cs="Arial"/>
          <w:iCs/>
          <w:color w:val="000000"/>
        </w:rPr>
        <w:t xml:space="preserve"> the gel with gelatin concentration of 2wt</w:t>
      </w:r>
      <w:r w:rsidR="00A22197">
        <w:rPr>
          <w:rFonts w:ascii="Arial" w:eastAsia="Arial" w:hAnsi="Arial" w:cs="Arial"/>
          <w:iCs/>
          <w:color w:val="000000"/>
        </w:rPr>
        <w:t xml:space="preserve">% has a wider distribution of cells, suggesting a </w:t>
      </w:r>
      <w:r w:rsidR="00C726D8">
        <w:rPr>
          <w:rFonts w:ascii="Arial" w:eastAsia="Arial" w:hAnsi="Arial" w:cs="Arial"/>
          <w:iCs/>
          <w:color w:val="000000"/>
        </w:rPr>
        <w:t>favorable</w:t>
      </w:r>
      <w:r w:rsidR="00A22197">
        <w:rPr>
          <w:rFonts w:ascii="Arial" w:eastAsia="Arial" w:hAnsi="Arial" w:cs="Arial"/>
          <w:iCs/>
          <w:color w:val="000000"/>
        </w:rPr>
        <w:t xml:space="preserve"> environment for cell </w:t>
      </w:r>
      <w:r w:rsidR="00C726D8">
        <w:rPr>
          <w:rFonts w:ascii="Arial" w:eastAsia="Arial" w:hAnsi="Arial" w:cs="Arial"/>
          <w:iCs/>
          <w:color w:val="000000"/>
        </w:rPr>
        <w:t xml:space="preserve">adhesion and proliferation compared with the other gels. However, the absence of gelatin in the gels compromises cell proliferation leading to unstable results. </w:t>
      </w:r>
    </w:p>
    <w:p w14:paraId="6AF1AA24" w14:textId="5D2F631F" w:rsidR="0011706B" w:rsidRPr="00A6708B" w:rsidRDefault="00DA1B13" w:rsidP="00180933">
      <w:pPr>
        <w:pBdr>
          <w:top w:val="nil"/>
          <w:left w:val="nil"/>
          <w:bottom w:val="nil"/>
          <w:right w:val="nil"/>
          <w:between w:val="nil"/>
        </w:pBdr>
        <w:tabs>
          <w:tab w:val="left" w:pos="288"/>
        </w:tabs>
        <w:spacing w:after="120"/>
        <w:jc w:val="both"/>
        <w:rPr>
          <w:rFonts w:ascii="Arial" w:eastAsia="Arial" w:hAnsi="Arial" w:cs="Arial"/>
          <w:iCs/>
          <w:color w:val="000000"/>
          <w:sz w:val="22"/>
          <w:szCs w:val="22"/>
        </w:rPr>
      </w:pPr>
      <w:r>
        <w:rPr>
          <w:rFonts w:ascii="Arial" w:eastAsia="Arial" w:hAnsi="Arial" w:cs="Arial"/>
          <w:iCs/>
          <w:color w:val="000000"/>
          <w:sz w:val="22"/>
          <w:szCs w:val="22"/>
        </w:rPr>
        <w:tab/>
      </w:r>
      <w:r>
        <w:rPr>
          <w:rFonts w:ascii="Arial" w:eastAsia="Arial" w:hAnsi="Arial" w:cs="Arial"/>
          <w:iCs/>
          <w:color w:val="000000"/>
          <w:sz w:val="22"/>
          <w:szCs w:val="22"/>
        </w:rPr>
        <w:tab/>
      </w:r>
      <w:r>
        <w:rPr>
          <w:rFonts w:ascii="Arial" w:eastAsia="Arial" w:hAnsi="Arial" w:cs="Arial"/>
          <w:iCs/>
          <w:color w:val="000000"/>
          <w:sz w:val="22"/>
          <w:szCs w:val="22"/>
        </w:rPr>
        <w:tab/>
      </w:r>
      <w:r w:rsidR="00A73F9F" w:rsidRPr="00A6708B">
        <w:rPr>
          <w:rFonts w:ascii="Arial" w:eastAsia="Arial" w:hAnsi="Arial" w:cs="Arial"/>
          <w:iCs/>
          <w:color w:val="000000"/>
          <w:sz w:val="22"/>
          <w:szCs w:val="22"/>
        </w:rPr>
        <w:t>Conclusion</w:t>
      </w:r>
    </w:p>
    <w:p w14:paraId="67D39CCE" w14:textId="315932A8" w:rsidR="004A69F3" w:rsidRDefault="00CB0442" w:rsidP="00180933">
      <w:pPr>
        <w:pBdr>
          <w:top w:val="nil"/>
          <w:left w:val="nil"/>
          <w:bottom w:val="nil"/>
          <w:right w:val="nil"/>
          <w:between w:val="nil"/>
        </w:pBdr>
        <w:tabs>
          <w:tab w:val="left" w:pos="288"/>
        </w:tabs>
        <w:spacing w:after="120"/>
        <w:jc w:val="both"/>
        <w:rPr>
          <w:rFonts w:ascii="Arial" w:eastAsia="Arial" w:hAnsi="Arial" w:cs="Arial"/>
          <w:color w:val="000000"/>
          <w:sz w:val="22"/>
          <w:szCs w:val="22"/>
        </w:rPr>
      </w:pPr>
      <w:r w:rsidRPr="003448BA">
        <w:rPr>
          <w:rFonts w:ascii="Arial" w:hAnsi="Arial" w:cs="Arial"/>
          <w:color w:val="000000"/>
        </w:rPr>
        <w:lastRenderedPageBreak/>
        <w:t xml:space="preserve">In summary, </w:t>
      </w:r>
      <w:r w:rsidR="004A69F3">
        <w:rPr>
          <w:rFonts w:ascii="Arial" w:hAnsi="Arial" w:cs="Arial"/>
          <w:color w:val="000000"/>
        </w:rPr>
        <w:t xml:space="preserve">this </w:t>
      </w:r>
      <w:r w:rsidRPr="003448BA">
        <w:rPr>
          <w:rFonts w:ascii="Arial" w:hAnsi="Arial" w:cs="Arial"/>
          <w:color w:val="000000"/>
        </w:rPr>
        <w:t xml:space="preserve">study reveals a key result: the concentration of gelatin significantly influences the behavior of Schwann cells. Seeding on gelatin with </w:t>
      </w:r>
      <w:r w:rsidR="00DF15B2">
        <w:rPr>
          <w:rFonts w:ascii="Arial" w:hAnsi="Arial" w:cs="Arial"/>
          <w:color w:val="000000"/>
        </w:rPr>
        <w:t xml:space="preserve">13wt% </w:t>
      </w:r>
      <w:r w:rsidRPr="003448BA">
        <w:rPr>
          <w:rFonts w:ascii="Arial" w:hAnsi="Arial" w:cs="Arial"/>
          <w:color w:val="000000"/>
        </w:rPr>
        <w:t>PVA</w:t>
      </w:r>
      <w:r w:rsidR="00DF15B2">
        <w:rPr>
          <w:rFonts w:ascii="Arial" w:hAnsi="Arial" w:cs="Arial"/>
          <w:color w:val="000000"/>
        </w:rPr>
        <w:t xml:space="preserve"> with 2wt% Gelatin</w:t>
      </w:r>
      <w:r w:rsidRPr="003448BA">
        <w:rPr>
          <w:rFonts w:ascii="Arial" w:hAnsi="Arial" w:cs="Arial"/>
          <w:color w:val="000000"/>
        </w:rPr>
        <w:t xml:space="preserve"> demonstrates optimal performance, offering important prospect for nerve regeneration. Variations in concentration are aimed at identifying the optimal formulation, highlighting the significant impact of substrate composition on cell response. These discoveries open translational opportunities in the field of regenerative medicine</w:t>
      </w:r>
      <w:r w:rsidR="004A69F3">
        <w:rPr>
          <w:rFonts w:ascii="Arial" w:eastAsia="Arial" w:hAnsi="Arial" w:cs="Arial"/>
          <w:color w:val="000000"/>
          <w:sz w:val="22"/>
          <w:szCs w:val="22"/>
        </w:rPr>
        <w:t>.</w:t>
      </w:r>
    </w:p>
    <w:p w14:paraId="60FF899D" w14:textId="66F1DDB7" w:rsidR="0011706B" w:rsidRPr="00FD4D9F" w:rsidRDefault="00CB0442" w:rsidP="00180933">
      <w:pPr>
        <w:pBdr>
          <w:top w:val="nil"/>
          <w:left w:val="nil"/>
          <w:bottom w:val="nil"/>
          <w:right w:val="nil"/>
          <w:between w:val="nil"/>
        </w:pBdr>
        <w:tabs>
          <w:tab w:val="left" w:pos="288"/>
        </w:tabs>
        <w:spacing w:after="120"/>
        <w:jc w:val="both"/>
        <w:rPr>
          <w:rFonts w:ascii="Arial" w:eastAsia="Arial" w:hAnsi="Arial" w:cs="Arial"/>
          <w:color w:val="000000"/>
        </w:rPr>
      </w:pPr>
      <w:r w:rsidRPr="00FD4D9F">
        <w:rPr>
          <w:rFonts w:ascii="Arial" w:eastAsia="Arial" w:hAnsi="Arial" w:cs="Arial"/>
          <w:color w:val="000000"/>
        </w:rPr>
        <w:t>Key</w:t>
      </w:r>
      <w:r w:rsidR="00A73F9F" w:rsidRPr="00FD4D9F">
        <w:rPr>
          <w:rFonts w:ascii="Arial" w:eastAsia="Arial" w:hAnsi="Arial" w:cs="Arial"/>
          <w:color w:val="000000"/>
        </w:rPr>
        <w:t xml:space="preserve"> words: Peripheral nerve damage, Schwann cells, Biomaterials, hydrogels, Nerve regeneration, Extracellular matrices, Neurites, 3D microchannel</w:t>
      </w:r>
      <w:r w:rsidR="00A73F9F" w:rsidRPr="00FD4D9F">
        <w:rPr>
          <w:rFonts w:ascii="Arial" w:eastAsia="Arial" w:hAnsi="Arial" w:cs="Arial"/>
          <w:i/>
          <w:color w:val="000000"/>
        </w:rPr>
        <w:t>.</w:t>
      </w:r>
    </w:p>
    <w:p w14:paraId="4B77E552" w14:textId="78282DAF" w:rsidR="00B03468" w:rsidRPr="00FD4D9F" w:rsidRDefault="00A73F9F" w:rsidP="00180933">
      <w:pPr>
        <w:pBdr>
          <w:top w:val="nil"/>
          <w:left w:val="nil"/>
          <w:bottom w:val="nil"/>
          <w:right w:val="nil"/>
          <w:between w:val="nil"/>
        </w:pBdr>
        <w:tabs>
          <w:tab w:val="left" w:pos="288"/>
        </w:tabs>
        <w:spacing w:after="120" w:line="276" w:lineRule="auto"/>
        <w:jc w:val="both"/>
        <w:rPr>
          <w:rFonts w:ascii="Arial" w:eastAsia="Arial" w:hAnsi="Arial" w:cs="Arial"/>
          <w:i/>
          <w:color w:val="000000"/>
        </w:rPr>
      </w:pPr>
      <w:r w:rsidRPr="00FD4D9F">
        <w:rPr>
          <w:rFonts w:ascii="Arial" w:eastAsia="Arial" w:hAnsi="Arial" w:cs="Arial"/>
          <w:i/>
          <w:color w:val="000000"/>
        </w:rPr>
        <w:tab/>
      </w:r>
      <w:r w:rsidRPr="00FD4D9F">
        <w:rPr>
          <w:rFonts w:ascii="Arial" w:eastAsia="Arial" w:hAnsi="Arial" w:cs="Arial"/>
          <w:i/>
          <w:color w:val="000000"/>
        </w:rPr>
        <w:tab/>
      </w:r>
      <w:r w:rsidRPr="00FD4D9F">
        <w:rPr>
          <w:rFonts w:ascii="Arial" w:eastAsia="Arial" w:hAnsi="Arial" w:cs="Arial"/>
          <w:i/>
          <w:color w:val="000000"/>
        </w:rPr>
        <w:tab/>
        <w:t xml:space="preserve">Resources </w:t>
      </w:r>
    </w:p>
    <w:p w14:paraId="6A82F976" w14:textId="3A4A9C46" w:rsidR="0011706B" w:rsidRPr="00FD4D9F" w:rsidRDefault="00A73F9F">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firstLine="0"/>
        <w:jc w:val="left"/>
        <w:rPr>
          <w:rFonts w:ascii="Arial" w:eastAsia="Arial" w:hAnsi="Arial" w:cs="Arial"/>
        </w:rPr>
      </w:pPr>
      <w:r w:rsidRPr="00FD4D9F">
        <w:rPr>
          <w:rFonts w:ascii="Calibri" w:eastAsia="Calibri" w:hAnsi="Calibri" w:cs="Calibri"/>
        </w:rPr>
        <w:t>﻿﻿</w:t>
      </w:r>
      <w:r w:rsidR="00B03468" w:rsidRPr="00FD4D9F">
        <w:rPr>
          <w:rFonts w:ascii="Arial" w:eastAsia="Calibri" w:hAnsi="Arial" w:cs="Arial"/>
        </w:rPr>
        <w:t>Aregueta-Robles, U. A., Martens, P, J., Poole-Warren, L. A., &amp; Green, R. A. (20</w:t>
      </w:r>
      <w:r w:rsidR="00C025F5" w:rsidRPr="00FD4D9F">
        <w:rPr>
          <w:rFonts w:ascii="Arial" w:eastAsia="Calibri" w:hAnsi="Arial" w:cs="Arial"/>
        </w:rPr>
        <w:t>1</w:t>
      </w:r>
      <w:r w:rsidR="00B03468" w:rsidRPr="00FD4D9F">
        <w:rPr>
          <w:rFonts w:ascii="Arial" w:eastAsia="Calibri" w:hAnsi="Arial" w:cs="Arial"/>
        </w:rPr>
        <w:t xml:space="preserve">9). Tissue engineered hydrogels supporting 3D neural networks. </w:t>
      </w:r>
      <w:r w:rsidR="00B03468" w:rsidRPr="00FD4D9F">
        <w:rPr>
          <w:rFonts w:ascii="Arial" w:eastAsia="Calibri" w:hAnsi="Arial" w:cs="Arial"/>
          <w:i/>
          <w:iCs/>
        </w:rPr>
        <w:t>Acta Biomateri</w:t>
      </w:r>
      <w:r w:rsidR="00B03468" w:rsidRPr="00FD4D9F">
        <w:rPr>
          <w:rFonts w:ascii="Arial" w:eastAsia="Calibri" w:hAnsi="Arial" w:cs="Arial"/>
        </w:rPr>
        <w:t>alia, 95, 269-284.</w:t>
      </w:r>
    </w:p>
    <w:p w14:paraId="4EF2A8C8" w14:textId="77777777" w:rsidR="00B03468" w:rsidRPr="00FD4D9F" w:rsidRDefault="00B03468" w:rsidP="00B034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ascii="Arial" w:eastAsia="Arial" w:hAnsi="Arial" w:cs="Arial"/>
        </w:rPr>
      </w:pPr>
    </w:p>
    <w:p w14:paraId="5B5D53CD" w14:textId="55F3D8B1" w:rsidR="003C791C" w:rsidRPr="00FD4D9F" w:rsidRDefault="003C791C">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jc w:val="left"/>
        <w:rPr>
          <w:rFonts w:ascii="Arial" w:eastAsia="Arial" w:hAnsi="Arial" w:cs="Arial"/>
        </w:rPr>
      </w:pPr>
      <w:r w:rsidRPr="00FD4D9F">
        <w:rPr>
          <w:rFonts w:ascii="Arial" w:eastAsia="Arial" w:hAnsi="Arial" w:cs="Arial"/>
        </w:rPr>
        <w:t xml:space="preserve">Ma, T., et al. (2022). Sequential oxygen supply system promotes peripheral nerve regeneration by enhancing Shawn cells survival and angiogenesis. </w:t>
      </w:r>
      <w:r w:rsidRPr="00FD4D9F">
        <w:rPr>
          <w:rFonts w:ascii="Arial" w:eastAsia="Arial" w:hAnsi="Arial" w:cs="Arial"/>
          <w:i/>
          <w:iCs/>
        </w:rPr>
        <w:t>Biomaterials,</w:t>
      </w:r>
      <w:r w:rsidRPr="00FD4D9F">
        <w:rPr>
          <w:rFonts w:ascii="Arial" w:eastAsia="Arial" w:hAnsi="Arial" w:cs="Arial"/>
        </w:rPr>
        <w:t xml:space="preserve"> 289, 121755. </w:t>
      </w:r>
    </w:p>
    <w:p w14:paraId="2664CDEB" w14:textId="77777777" w:rsidR="003C791C" w:rsidRPr="00FD4D9F" w:rsidRDefault="003C791C" w:rsidP="003C791C">
      <w:pPr>
        <w:pStyle w:val="ListParagraph"/>
        <w:rPr>
          <w:rFonts w:ascii="Arial" w:eastAsia="Arial" w:hAnsi="Arial" w:cs="Arial"/>
        </w:rPr>
      </w:pPr>
    </w:p>
    <w:p w14:paraId="1316B173" w14:textId="08F0A246" w:rsidR="00C025F5" w:rsidRPr="00FD4D9F" w:rsidRDefault="00615D0F" w:rsidP="00ED1B5D">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jc w:val="left"/>
        <w:rPr>
          <w:rFonts w:ascii="Arial" w:eastAsia="Arial" w:hAnsi="Arial" w:cs="Arial"/>
        </w:rPr>
      </w:pPr>
      <w:r w:rsidRPr="00FD4D9F">
        <w:rPr>
          <w:rFonts w:ascii="Arial" w:eastAsia="Arial" w:hAnsi="Arial" w:cs="Arial"/>
        </w:rPr>
        <w:t>Balakrishnan, A</w:t>
      </w:r>
      <w:r w:rsidR="00623D9F" w:rsidRPr="00FD4D9F">
        <w:rPr>
          <w:rFonts w:ascii="Arial" w:eastAsia="Arial" w:hAnsi="Arial" w:cs="Arial"/>
        </w:rPr>
        <w:t>., B</w:t>
      </w:r>
      <w:r w:rsidRPr="00FD4D9F">
        <w:rPr>
          <w:rFonts w:ascii="Arial" w:eastAsia="Arial" w:hAnsi="Arial" w:cs="Arial"/>
        </w:rPr>
        <w:t xml:space="preserve">elfiore, L., Chu, T. -H., </w:t>
      </w:r>
      <w:r w:rsidR="00AC5AF2" w:rsidRPr="00FD4D9F">
        <w:rPr>
          <w:rFonts w:ascii="Arial" w:eastAsia="Arial" w:hAnsi="Arial" w:cs="Arial"/>
        </w:rPr>
        <w:t>Fleming</w:t>
      </w:r>
      <w:r w:rsidR="00B72FD4" w:rsidRPr="00FD4D9F">
        <w:rPr>
          <w:rFonts w:ascii="Arial" w:eastAsia="Arial" w:hAnsi="Arial" w:cs="Arial"/>
        </w:rPr>
        <w:t>, T., Midha, R., Biernaskie, J</w:t>
      </w:r>
      <w:r w:rsidR="00D30C11" w:rsidRPr="00FD4D9F">
        <w:rPr>
          <w:rFonts w:ascii="Arial" w:eastAsia="Arial" w:hAnsi="Arial" w:cs="Arial"/>
        </w:rPr>
        <w:t>., &amp; Schuurmans, C. (2020)</w:t>
      </w:r>
      <w:r w:rsidR="00D57C92" w:rsidRPr="00FD4D9F">
        <w:rPr>
          <w:rFonts w:ascii="Arial" w:eastAsia="Arial" w:hAnsi="Arial" w:cs="Arial"/>
        </w:rPr>
        <w:t>. Insights Into the Role and Potential of Schwann Cells</w:t>
      </w:r>
      <w:r w:rsidR="00F923B1" w:rsidRPr="00FD4D9F">
        <w:rPr>
          <w:rFonts w:ascii="Arial" w:eastAsia="Arial" w:hAnsi="Arial" w:cs="Arial"/>
        </w:rPr>
        <w:t xml:space="preserve"> for Peripheral Nerve Repair </w:t>
      </w:r>
      <w:r w:rsidR="00676598" w:rsidRPr="00FD4D9F">
        <w:rPr>
          <w:rFonts w:ascii="Arial" w:eastAsia="Arial" w:hAnsi="Arial" w:cs="Arial"/>
        </w:rPr>
        <w:t>from</w:t>
      </w:r>
      <w:r w:rsidR="00F923B1" w:rsidRPr="00FD4D9F">
        <w:rPr>
          <w:rFonts w:ascii="Arial" w:eastAsia="Arial" w:hAnsi="Arial" w:cs="Arial"/>
        </w:rPr>
        <w:t xml:space="preserve"> Studies of Development and </w:t>
      </w:r>
      <w:r w:rsidR="009D7B6E" w:rsidRPr="00FD4D9F">
        <w:rPr>
          <w:rFonts w:ascii="Arial" w:eastAsia="Arial" w:hAnsi="Arial" w:cs="Arial"/>
        </w:rPr>
        <w:t xml:space="preserve">Injury. </w:t>
      </w:r>
      <w:r w:rsidR="009D7B6E" w:rsidRPr="00FD4D9F">
        <w:rPr>
          <w:rFonts w:ascii="Arial" w:eastAsia="Arial" w:hAnsi="Arial" w:cs="Arial"/>
          <w:i/>
          <w:iCs/>
        </w:rPr>
        <w:t>Frontier in Molecular Neuroscience</w:t>
      </w:r>
      <w:r w:rsidR="009D7B6E" w:rsidRPr="00FD4D9F">
        <w:rPr>
          <w:rFonts w:ascii="Arial" w:eastAsia="Arial" w:hAnsi="Arial" w:cs="Arial"/>
        </w:rPr>
        <w:t xml:space="preserve">, 13, </w:t>
      </w:r>
      <w:r w:rsidR="00676598" w:rsidRPr="00FD4D9F">
        <w:rPr>
          <w:rFonts w:ascii="Arial" w:eastAsia="Arial" w:hAnsi="Arial" w:cs="Arial"/>
        </w:rPr>
        <w:t xml:space="preserve">608442 </w:t>
      </w:r>
    </w:p>
    <w:p w14:paraId="334DC764" w14:textId="77777777" w:rsidR="007F30D4" w:rsidRPr="00FD4D9F" w:rsidRDefault="007F30D4" w:rsidP="007F30D4">
      <w:pPr>
        <w:pStyle w:val="ListParagraph"/>
        <w:rPr>
          <w:rFonts w:ascii="Arial" w:eastAsia="Arial" w:hAnsi="Arial" w:cs="Arial"/>
        </w:rPr>
      </w:pPr>
    </w:p>
    <w:p w14:paraId="0C5BA822" w14:textId="0D453528" w:rsidR="007F30D4" w:rsidRPr="00FD4D9F" w:rsidRDefault="003A766C" w:rsidP="00ED1B5D">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jc w:val="left"/>
        <w:rPr>
          <w:rFonts w:ascii="Arial" w:eastAsia="Arial" w:hAnsi="Arial" w:cs="Arial"/>
        </w:rPr>
      </w:pPr>
      <w:r w:rsidRPr="00FD4D9F">
        <w:rPr>
          <w:rFonts w:ascii="Arial" w:eastAsia="Arial" w:hAnsi="Arial" w:cs="Arial"/>
        </w:rPr>
        <w:t>Ghosh, M., &amp; Pearse, D. D. (2023)</w:t>
      </w:r>
      <w:r w:rsidR="0038347B" w:rsidRPr="00FD4D9F">
        <w:rPr>
          <w:rFonts w:ascii="Arial" w:eastAsia="Arial" w:hAnsi="Arial" w:cs="Arial"/>
        </w:rPr>
        <w:t xml:space="preserve">. Schwann Cell-Derived Exosomal Vesicles: A Promising </w:t>
      </w:r>
      <w:r w:rsidR="006B5412" w:rsidRPr="00FD4D9F">
        <w:rPr>
          <w:rFonts w:ascii="Arial" w:eastAsia="Arial" w:hAnsi="Arial" w:cs="Arial"/>
        </w:rPr>
        <w:t>Therapy</w:t>
      </w:r>
      <w:r w:rsidR="0038347B" w:rsidRPr="00FD4D9F">
        <w:rPr>
          <w:rFonts w:ascii="Arial" w:eastAsia="Arial" w:hAnsi="Arial" w:cs="Arial"/>
        </w:rPr>
        <w:t xml:space="preserve"> for the Injured Spinal Cord. </w:t>
      </w:r>
      <w:r w:rsidR="0038347B" w:rsidRPr="00FD4D9F">
        <w:rPr>
          <w:rFonts w:ascii="Arial" w:eastAsia="Arial" w:hAnsi="Arial" w:cs="Arial"/>
          <w:i/>
          <w:iCs/>
        </w:rPr>
        <w:t>International Journal of Mole</w:t>
      </w:r>
      <w:r w:rsidR="006B5412" w:rsidRPr="00FD4D9F">
        <w:rPr>
          <w:rFonts w:ascii="Arial" w:eastAsia="Arial" w:hAnsi="Arial" w:cs="Arial"/>
          <w:i/>
          <w:iCs/>
        </w:rPr>
        <w:t xml:space="preserve">cular Sciences, </w:t>
      </w:r>
      <w:r w:rsidR="006B5412" w:rsidRPr="00FD4D9F">
        <w:rPr>
          <w:rFonts w:ascii="Arial" w:eastAsia="Arial" w:hAnsi="Arial" w:cs="Arial"/>
        </w:rPr>
        <w:t>24(24), 17317</w:t>
      </w:r>
      <w:r w:rsidR="0038347B" w:rsidRPr="00FD4D9F">
        <w:rPr>
          <w:rFonts w:ascii="Arial" w:eastAsia="Arial" w:hAnsi="Arial" w:cs="Arial"/>
        </w:rPr>
        <w:t xml:space="preserve"> </w:t>
      </w:r>
    </w:p>
    <w:p w14:paraId="2F39A622" w14:textId="77777777" w:rsidR="00F5478B" w:rsidRPr="00FD4D9F" w:rsidRDefault="00F5478B" w:rsidP="00F54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left"/>
        <w:rPr>
          <w:rFonts w:ascii="Arial" w:eastAsia="Arial" w:hAnsi="Arial" w:cs="Arial"/>
        </w:rPr>
      </w:pPr>
    </w:p>
    <w:p w14:paraId="135CBD9D" w14:textId="77777777" w:rsidR="00682FD6" w:rsidRPr="00FD4D9F" w:rsidRDefault="00682FD6" w:rsidP="00F54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left"/>
        <w:rPr>
          <w:rFonts w:ascii="Arial" w:eastAsia="Arial" w:hAnsi="Arial" w:cs="Arial"/>
        </w:rPr>
      </w:pPr>
    </w:p>
    <w:p w14:paraId="58766783" w14:textId="392EB462" w:rsidR="00F5478B" w:rsidRPr="00FD4D9F" w:rsidRDefault="0022218F" w:rsidP="0022218F">
      <w:pPr>
        <w:pStyle w:val="bulletlist"/>
        <w:rPr>
          <w:rFonts w:ascii="Arial" w:eastAsia="Arial" w:hAnsi="Arial" w:cs="Arial"/>
        </w:rPr>
      </w:pPr>
      <w:r w:rsidRPr="00FD4D9F">
        <w:rPr>
          <w:rFonts w:ascii="Arial" w:eastAsia="Arial" w:hAnsi="Arial" w:cs="Arial"/>
        </w:rPr>
        <w:t xml:space="preserve"> </w:t>
      </w:r>
      <w:r w:rsidR="00640B3E" w:rsidRPr="00FD4D9F">
        <w:rPr>
          <w:rFonts w:ascii="Arial" w:eastAsia="Arial" w:hAnsi="Arial" w:cs="Arial"/>
        </w:rPr>
        <w:t xml:space="preserve">Jiang, S., Liu, S., &amp; Feng, W. (2011).  PVA hydrogel properties for biomedical application. </w:t>
      </w:r>
      <w:r w:rsidR="00640B3E" w:rsidRPr="00FD4D9F">
        <w:rPr>
          <w:rFonts w:ascii="Arial" w:eastAsia="Arial" w:hAnsi="Arial" w:cs="Arial"/>
          <w:i/>
          <w:iCs/>
        </w:rPr>
        <w:t>Journal of the Mechanical Behavior of Biomedical Materials,</w:t>
      </w:r>
      <w:r w:rsidR="00640B3E" w:rsidRPr="00FD4D9F">
        <w:rPr>
          <w:rFonts w:ascii="Arial" w:eastAsia="Arial" w:hAnsi="Arial" w:cs="Arial"/>
        </w:rPr>
        <w:t xml:space="preserve"> 4(7), 1228-1233.    </w:t>
      </w:r>
    </w:p>
    <w:p w14:paraId="18F28D8E" w14:textId="77777777" w:rsidR="00F5478B" w:rsidRPr="00FD4D9F" w:rsidRDefault="00F5478B" w:rsidP="00F5478B">
      <w:pPr>
        <w:pStyle w:val="bulletlist"/>
        <w:numPr>
          <w:ilvl w:val="0"/>
          <w:numId w:val="0"/>
        </w:numPr>
        <w:ind w:left="576" w:hanging="288"/>
        <w:rPr>
          <w:rFonts w:ascii="Arial" w:eastAsia="Arial" w:hAnsi="Arial" w:cs="Arial"/>
        </w:rPr>
      </w:pPr>
    </w:p>
    <w:p w14:paraId="4FA6E9FF" w14:textId="7C4A1948" w:rsidR="00640B3E" w:rsidRPr="00FD4D9F" w:rsidRDefault="00640B3E" w:rsidP="0022218F">
      <w:pPr>
        <w:rPr>
          <w:rFonts w:ascii="Arial" w:hAnsi="Arial" w:cs="Arial"/>
        </w:rPr>
        <w:sectPr w:rsidR="00640B3E" w:rsidRPr="00FD4D9F" w:rsidSect="0067671E">
          <w:type w:val="continuous"/>
          <w:pgSz w:w="11906" w:h="16838"/>
          <w:pgMar w:top="1080" w:right="907" w:bottom="1440" w:left="907" w:header="720" w:footer="720" w:gutter="0"/>
          <w:cols w:num="2" w:space="720" w:equalWidth="0">
            <w:col w:w="4865" w:space="360"/>
            <w:col w:w="4865" w:space="0"/>
          </w:cols>
        </w:sectPr>
      </w:pPr>
      <w:r w:rsidRPr="00FD4D9F">
        <w:rPr>
          <w:rFonts w:ascii="Arial" w:eastAsia="Arial" w:hAnsi="Arial" w:cs="Arial"/>
        </w:rPr>
        <w:t xml:space="preserve">  </w:t>
      </w:r>
      <w:r w:rsidR="00314BF8" w:rsidRPr="00FD4D9F">
        <w:rPr>
          <w:rFonts w:ascii="Arial" w:eastAsia="Arial" w:hAnsi="Arial" w:cs="Arial"/>
        </w:rPr>
        <w:t xml:space="preserve">6    </w:t>
      </w:r>
      <w:r w:rsidR="0022218F" w:rsidRPr="00FD4D9F">
        <w:rPr>
          <w:rFonts w:ascii="Arial" w:eastAsia="Arial" w:hAnsi="Arial" w:cs="Arial"/>
        </w:rPr>
        <w:t>M</w:t>
      </w:r>
      <w:r w:rsidR="006B4016" w:rsidRPr="00FD4D9F">
        <w:rPr>
          <w:rFonts w:ascii="Arial" w:eastAsia="Arial" w:hAnsi="Arial" w:cs="Arial"/>
        </w:rPr>
        <w:t xml:space="preserve">ogha, </w:t>
      </w:r>
      <w:r w:rsidR="0022218F" w:rsidRPr="00FD4D9F">
        <w:rPr>
          <w:rFonts w:ascii="Arial" w:eastAsia="Arial" w:hAnsi="Arial" w:cs="Arial"/>
        </w:rPr>
        <w:t>P</w:t>
      </w:r>
      <w:r w:rsidR="006B4016" w:rsidRPr="00FD4D9F">
        <w:rPr>
          <w:rFonts w:ascii="Arial" w:eastAsia="Arial" w:hAnsi="Arial" w:cs="Arial"/>
        </w:rPr>
        <w:t xml:space="preserve">., </w:t>
      </w:r>
      <w:r w:rsidR="0022218F" w:rsidRPr="00FD4D9F">
        <w:rPr>
          <w:rFonts w:ascii="Arial" w:eastAsia="Arial" w:hAnsi="Arial" w:cs="Arial"/>
        </w:rPr>
        <w:t>L</w:t>
      </w:r>
      <w:r w:rsidR="006B4016" w:rsidRPr="00FD4D9F">
        <w:rPr>
          <w:rFonts w:ascii="Arial" w:eastAsia="Arial" w:hAnsi="Arial" w:cs="Arial"/>
        </w:rPr>
        <w:t xml:space="preserve">yer, </w:t>
      </w:r>
      <w:r w:rsidR="0022218F" w:rsidRPr="00FD4D9F">
        <w:rPr>
          <w:rFonts w:ascii="Arial" w:eastAsia="Arial" w:hAnsi="Arial" w:cs="Arial"/>
        </w:rPr>
        <w:t>S</w:t>
      </w:r>
      <w:r w:rsidR="006B4016" w:rsidRPr="00FD4D9F">
        <w:rPr>
          <w:rFonts w:ascii="Arial" w:eastAsia="Arial" w:hAnsi="Arial" w:cs="Arial"/>
        </w:rPr>
        <w:t>., &amp;</w:t>
      </w:r>
      <w:r w:rsidR="0022218F" w:rsidRPr="00FD4D9F">
        <w:rPr>
          <w:rFonts w:ascii="Arial" w:eastAsia="Arial" w:hAnsi="Arial" w:cs="Arial"/>
        </w:rPr>
        <w:t xml:space="preserve"> Majumder</w:t>
      </w:r>
      <w:r w:rsidR="006B4016" w:rsidRPr="00FD4D9F">
        <w:rPr>
          <w:rFonts w:ascii="Arial" w:eastAsia="Arial" w:hAnsi="Arial" w:cs="Arial"/>
        </w:rPr>
        <w:t xml:space="preserve">, </w:t>
      </w:r>
      <w:proofErr w:type="gramStart"/>
      <w:r w:rsidR="006B4016" w:rsidRPr="00FD4D9F">
        <w:rPr>
          <w:rFonts w:ascii="Arial" w:eastAsia="Arial" w:hAnsi="Arial" w:cs="Arial"/>
        </w:rPr>
        <w:t>a.(</w:t>
      </w:r>
      <w:proofErr w:type="gramEnd"/>
      <w:r w:rsidR="006B4016" w:rsidRPr="00FD4D9F">
        <w:rPr>
          <w:rFonts w:ascii="Arial" w:eastAsia="Arial" w:hAnsi="Arial" w:cs="Arial"/>
        </w:rPr>
        <w:t xml:space="preserve">2023). </w:t>
      </w:r>
      <w:r w:rsidR="0022218F" w:rsidRPr="00FD4D9F">
        <w:rPr>
          <w:rFonts w:ascii="Arial" w:eastAsia="Arial" w:hAnsi="Arial" w:cs="Arial"/>
        </w:rPr>
        <w:t>E</w:t>
      </w:r>
      <w:r w:rsidR="006B4016" w:rsidRPr="00FD4D9F">
        <w:rPr>
          <w:rFonts w:ascii="Arial" w:eastAsia="Arial" w:hAnsi="Arial" w:cs="Arial"/>
        </w:rPr>
        <w:t xml:space="preserve">xtracellular </w:t>
      </w:r>
      <w:r w:rsidR="0022218F" w:rsidRPr="00FD4D9F">
        <w:rPr>
          <w:rFonts w:ascii="Arial" w:eastAsia="Arial" w:hAnsi="Arial" w:cs="Arial"/>
        </w:rPr>
        <w:t>Matrix</w:t>
      </w:r>
      <w:r w:rsidR="006B4016" w:rsidRPr="00FD4D9F">
        <w:rPr>
          <w:rFonts w:ascii="Arial" w:eastAsia="Arial" w:hAnsi="Arial" w:cs="Arial"/>
        </w:rPr>
        <w:t xml:space="preserve"> </w:t>
      </w:r>
      <w:r w:rsidR="0022218F" w:rsidRPr="00FD4D9F">
        <w:rPr>
          <w:rFonts w:ascii="Arial" w:eastAsia="Arial" w:hAnsi="Arial" w:cs="Arial"/>
        </w:rPr>
        <w:t>P</w:t>
      </w:r>
      <w:r w:rsidR="006B4016" w:rsidRPr="00FD4D9F">
        <w:rPr>
          <w:rFonts w:ascii="Arial" w:eastAsia="Arial" w:hAnsi="Arial" w:cs="Arial"/>
        </w:rPr>
        <w:t xml:space="preserve">rotein </w:t>
      </w:r>
      <w:r w:rsidR="0022218F" w:rsidRPr="00FD4D9F">
        <w:rPr>
          <w:rFonts w:ascii="Arial" w:eastAsia="Arial" w:hAnsi="Arial" w:cs="Arial"/>
        </w:rPr>
        <w:t>G</w:t>
      </w:r>
      <w:r w:rsidR="006B4016" w:rsidRPr="00FD4D9F">
        <w:rPr>
          <w:rFonts w:ascii="Arial" w:eastAsia="Arial" w:hAnsi="Arial" w:cs="Arial"/>
        </w:rPr>
        <w:t xml:space="preserve">elatin </w:t>
      </w:r>
      <w:r w:rsidR="0022218F" w:rsidRPr="00FD4D9F">
        <w:rPr>
          <w:rFonts w:ascii="Arial" w:eastAsia="Arial" w:hAnsi="Arial" w:cs="Arial"/>
        </w:rPr>
        <w:t>P</w:t>
      </w:r>
      <w:r w:rsidR="006B4016" w:rsidRPr="00FD4D9F">
        <w:rPr>
          <w:rFonts w:ascii="Arial" w:eastAsia="Arial" w:hAnsi="Arial" w:cs="Arial"/>
        </w:rPr>
        <w:t xml:space="preserve">rovides </w:t>
      </w:r>
      <w:r w:rsidR="0022218F" w:rsidRPr="00FD4D9F">
        <w:rPr>
          <w:rFonts w:ascii="Arial" w:eastAsia="Arial" w:hAnsi="Arial" w:cs="Arial"/>
        </w:rPr>
        <w:t>H</w:t>
      </w:r>
      <w:r w:rsidR="006B4016" w:rsidRPr="00FD4D9F">
        <w:rPr>
          <w:rFonts w:ascii="Arial" w:eastAsia="Arial" w:hAnsi="Arial" w:cs="Arial"/>
        </w:rPr>
        <w:t xml:space="preserve">igher </w:t>
      </w:r>
      <w:r w:rsidR="0022218F" w:rsidRPr="00FD4D9F">
        <w:rPr>
          <w:rFonts w:ascii="Arial" w:eastAsia="Arial" w:hAnsi="Arial" w:cs="Arial"/>
        </w:rPr>
        <w:t>E</w:t>
      </w:r>
      <w:r w:rsidR="006B4016" w:rsidRPr="00FD4D9F">
        <w:rPr>
          <w:rFonts w:ascii="Arial" w:eastAsia="Arial" w:hAnsi="Arial" w:cs="Arial"/>
        </w:rPr>
        <w:t xml:space="preserve">xpansion, </w:t>
      </w:r>
      <w:r w:rsidR="0022218F" w:rsidRPr="00FD4D9F">
        <w:rPr>
          <w:rFonts w:ascii="Arial" w:eastAsia="Arial" w:hAnsi="Arial" w:cs="Arial"/>
        </w:rPr>
        <w:t>R</w:t>
      </w:r>
      <w:r w:rsidR="006B4016" w:rsidRPr="00FD4D9F">
        <w:rPr>
          <w:rFonts w:ascii="Arial" w:eastAsia="Arial" w:hAnsi="Arial" w:cs="Arial"/>
        </w:rPr>
        <w:t xml:space="preserve">educes </w:t>
      </w:r>
      <w:r w:rsidR="0022218F" w:rsidRPr="00FD4D9F">
        <w:rPr>
          <w:rFonts w:ascii="Arial" w:eastAsia="Arial" w:hAnsi="Arial" w:cs="Arial"/>
        </w:rPr>
        <w:t>S</w:t>
      </w:r>
      <w:r w:rsidR="006B4016" w:rsidRPr="00FD4D9F">
        <w:rPr>
          <w:rFonts w:ascii="Arial" w:eastAsia="Arial" w:hAnsi="Arial" w:cs="Arial"/>
        </w:rPr>
        <w:t xml:space="preserve">ize </w:t>
      </w:r>
      <w:r w:rsidR="0022218F" w:rsidRPr="00FD4D9F">
        <w:rPr>
          <w:rFonts w:ascii="Arial" w:eastAsia="Arial" w:hAnsi="Arial" w:cs="Arial"/>
        </w:rPr>
        <w:t>Heterogeneity</w:t>
      </w:r>
      <w:r w:rsidR="006B4016" w:rsidRPr="00FD4D9F">
        <w:rPr>
          <w:rFonts w:ascii="Arial" w:eastAsia="Arial" w:hAnsi="Arial" w:cs="Arial"/>
        </w:rPr>
        <w:t xml:space="preserve">, and </w:t>
      </w:r>
      <w:r w:rsidR="0022218F" w:rsidRPr="00FD4D9F">
        <w:rPr>
          <w:rFonts w:ascii="Arial" w:eastAsia="Arial" w:hAnsi="Arial" w:cs="Arial"/>
        </w:rPr>
        <w:t>M</w:t>
      </w:r>
      <w:r w:rsidR="006B4016" w:rsidRPr="00FD4D9F">
        <w:rPr>
          <w:rFonts w:ascii="Arial" w:eastAsia="Arial" w:hAnsi="Arial" w:cs="Arial"/>
        </w:rPr>
        <w:t xml:space="preserve">aintains </w:t>
      </w:r>
      <w:r w:rsidR="0022218F" w:rsidRPr="00FD4D9F">
        <w:rPr>
          <w:rFonts w:ascii="Arial" w:eastAsia="Arial" w:hAnsi="Arial" w:cs="Arial"/>
        </w:rPr>
        <w:t>C</w:t>
      </w:r>
      <w:r w:rsidR="006B4016" w:rsidRPr="00FD4D9F">
        <w:rPr>
          <w:rFonts w:ascii="Arial" w:eastAsia="Arial" w:hAnsi="Arial" w:cs="Arial"/>
        </w:rPr>
        <w:t xml:space="preserve">ell </w:t>
      </w:r>
      <w:r w:rsidR="0022218F" w:rsidRPr="00FD4D9F">
        <w:rPr>
          <w:rFonts w:ascii="Arial" w:eastAsia="Arial" w:hAnsi="Arial" w:cs="Arial"/>
        </w:rPr>
        <w:t>S</w:t>
      </w:r>
      <w:r w:rsidR="006B4016" w:rsidRPr="00FD4D9F">
        <w:rPr>
          <w:rFonts w:ascii="Arial" w:eastAsia="Arial" w:hAnsi="Arial" w:cs="Arial"/>
        </w:rPr>
        <w:t xml:space="preserve">tiffness in a </w:t>
      </w:r>
      <w:r w:rsidR="0022218F" w:rsidRPr="00FD4D9F">
        <w:rPr>
          <w:rFonts w:ascii="Arial" w:eastAsia="Arial" w:hAnsi="Arial" w:cs="Arial"/>
        </w:rPr>
        <w:t>L</w:t>
      </w:r>
      <w:r w:rsidR="006B4016" w:rsidRPr="00FD4D9F">
        <w:rPr>
          <w:rFonts w:ascii="Arial" w:eastAsia="Arial" w:hAnsi="Arial" w:cs="Arial"/>
        </w:rPr>
        <w:t xml:space="preserve">ong-term </w:t>
      </w:r>
      <w:r w:rsidR="0022218F" w:rsidRPr="00FD4D9F">
        <w:rPr>
          <w:rFonts w:ascii="Arial" w:eastAsia="Arial" w:hAnsi="Arial" w:cs="Arial"/>
        </w:rPr>
        <w:t>C</w:t>
      </w:r>
      <w:r w:rsidR="006B4016" w:rsidRPr="00FD4D9F">
        <w:rPr>
          <w:rFonts w:ascii="Arial" w:eastAsia="Arial" w:hAnsi="Arial" w:cs="Arial"/>
        </w:rPr>
        <w:t xml:space="preserve">ulture of </w:t>
      </w:r>
      <w:r w:rsidR="0022218F" w:rsidRPr="00FD4D9F">
        <w:rPr>
          <w:rFonts w:ascii="Arial" w:eastAsia="Arial" w:hAnsi="Arial" w:cs="Arial"/>
        </w:rPr>
        <w:t>M</w:t>
      </w:r>
      <w:r w:rsidR="006B4016" w:rsidRPr="00FD4D9F">
        <w:rPr>
          <w:rFonts w:ascii="Arial" w:eastAsia="Arial" w:hAnsi="Arial" w:cs="Arial"/>
        </w:rPr>
        <w:t xml:space="preserve">esenchymal </w:t>
      </w:r>
      <w:r w:rsidR="0022218F" w:rsidRPr="00FD4D9F">
        <w:rPr>
          <w:rFonts w:ascii="Arial" w:eastAsia="Arial" w:hAnsi="Arial" w:cs="Arial"/>
        </w:rPr>
        <w:t>S</w:t>
      </w:r>
      <w:r w:rsidR="006B4016" w:rsidRPr="00FD4D9F">
        <w:rPr>
          <w:rFonts w:ascii="Arial" w:eastAsia="Arial" w:hAnsi="Arial" w:cs="Arial"/>
        </w:rPr>
        <w:t>tem cells, tissues and cell, 80,101969</w:t>
      </w:r>
    </w:p>
    <w:p w14:paraId="516BC117" w14:textId="77777777" w:rsidR="0011706B" w:rsidRPr="00FD4D9F" w:rsidRDefault="0011706B" w:rsidP="0022218F"/>
    <w:p w14:paraId="09A5E808" w14:textId="4E11593D" w:rsidR="00FC2C7B" w:rsidRPr="00A50750" w:rsidRDefault="004C3A3C">
      <w:pPr>
        <w:jc w:val="both"/>
        <w:rPr>
          <w:lang w:val="en-AU"/>
        </w:rPr>
      </w:pPr>
      <w:r w:rsidRPr="00A50750">
        <w:rPr>
          <w:lang w:val="en-AU"/>
        </w:rPr>
        <w:t xml:space="preserve"> </w:t>
      </w:r>
    </w:p>
    <w:sectPr w:rsidR="00FC2C7B" w:rsidRPr="00A50750">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50C17" w14:textId="77777777" w:rsidR="0067671E" w:rsidRDefault="0067671E">
      <w:r>
        <w:separator/>
      </w:r>
    </w:p>
  </w:endnote>
  <w:endnote w:type="continuationSeparator" w:id="0">
    <w:p w14:paraId="14682A42" w14:textId="77777777" w:rsidR="0067671E" w:rsidRDefault="0067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9F18" w14:textId="425060BA" w:rsidR="0011706B" w:rsidRDefault="00A73F9F">
    <w:pPr>
      <w:pBdr>
        <w:top w:val="nil"/>
        <w:left w:val="nil"/>
        <w:bottom w:val="nil"/>
        <w:right w:val="nil"/>
        <w:between w:val="nil"/>
      </w:pBdr>
      <w:tabs>
        <w:tab w:val="center" w:pos="4680"/>
        <w:tab w:val="right" w:pos="9360"/>
      </w:tabs>
      <w:jc w:val="left"/>
      <w:rPr>
        <w:rFonts w:ascii="Arial" w:eastAsia="Arial" w:hAnsi="Arial" w:cs="Arial"/>
        <w:color w:val="000000"/>
        <w:sz w:val="15"/>
        <w:szCs w:val="15"/>
      </w:rPr>
    </w:pPr>
    <w:r>
      <w:rPr>
        <w:rFonts w:ascii="Arial" w:eastAsia="Arial" w:hAnsi="Arial" w:cs="Arial"/>
        <w:color w:val="000000"/>
        <w:sz w:val="15"/>
        <w:szCs w:val="15"/>
      </w:rPr>
      <w:tab/>
      <w:t>The 4</w:t>
    </w:r>
    <w:r w:rsidR="00D424DA">
      <w:rPr>
        <w:rFonts w:ascii="Arial" w:eastAsia="Arial" w:hAnsi="Arial" w:cs="Arial"/>
        <w:color w:val="000000"/>
        <w:sz w:val="15"/>
        <w:szCs w:val="15"/>
      </w:rPr>
      <w:t>6</w:t>
    </w:r>
    <w:r w:rsidRPr="00D424DA">
      <w:rPr>
        <w:rFonts w:ascii="Arial" w:eastAsia="Arial" w:hAnsi="Arial" w:cs="Arial"/>
        <w:color w:val="000000"/>
        <w:sz w:val="10"/>
        <w:szCs w:val="10"/>
        <w:vertAlign w:val="superscript"/>
      </w:rPr>
      <w:t>th</w:t>
    </w:r>
    <w:r w:rsidR="00D424DA">
      <w:rPr>
        <w:rFonts w:ascii="Arial" w:eastAsia="Arial" w:hAnsi="Arial" w:cs="Arial"/>
        <w:color w:val="000000"/>
        <w:sz w:val="10"/>
        <w:szCs w:val="10"/>
      </w:rPr>
      <w:t xml:space="preserve"> </w:t>
    </w:r>
    <w:r>
      <w:rPr>
        <w:rFonts w:ascii="Arial" w:eastAsia="Arial" w:hAnsi="Arial" w:cs="Arial"/>
        <w:color w:val="000000"/>
        <w:sz w:val="15"/>
        <w:szCs w:val="15"/>
      </w:rPr>
      <w:t xml:space="preserve">Conference of The Canadian Medical and Biological Engineering Society </w:t>
    </w:r>
  </w:p>
  <w:p w14:paraId="59DB1CE8" w14:textId="77777777" w:rsidR="0011706B" w:rsidRPr="00931AEB" w:rsidRDefault="00A73F9F">
    <w:pPr>
      <w:pBdr>
        <w:top w:val="nil"/>
        <w:left w:val="nil"/>
        <w:bottom w:val="nil"/>
        <w:right w:val="nil"/>
        <w:between w:val="nil"/>
      </w:pBdr>
      <w:tabs>
        <w:tab w:val="center" w:pos="4680"/>
        <w:tab w:val="right" w:pos="9360"/>
      </w:tabs>
      <w:jc w:val="left"/>
      <w:rPr>
        <w:color w:val="000000"/>
        <w:sz w:val="16"/>
        <w:szCs w:val="16"/>
        <w:lang w:val="fr-FR"/>
      </w:rPr>
    </w:pPr>
    <w:r>
      <w:rPr>
        <w:rFonts w:ascii="Arial" w:eastAsia="Arial" w:hAnsi="Arial" w:cs="Arial"/>
        <w:color w:val="000000"/>
        <w:sz w:val="15"/>
        <w:szCs w:val="15"/>
      </w:rPr>
      <w:tab/>
    </w:r>
    <w:r w:rsidRPr="00931AEB">
      <w:rPr>
        <w:rFonts w:ascii="Arial" w:eastAsia="Arial" w:hAnsi="Arial" w:cs="Arial"/>
        <w:color w:val="000000"/>
        <w:sz w:val="15"/>
        <w:szCs w:val="15"/>
        <w:lang w:val="fr-FR"/>
      </w:rPr>
      <w:t>LA Société Canadienne de Génie Biomédical</w:t>
    </w:r>
  </w:p>
  <w:p w14:paraId="45F0CB2B" w14:textId="77777777" w:rsidR="0011706B" w:rsidRPr="00931AEB" w:rsidRDefault="0011706B">
    <w:pPr>
      <w:pBdr>
        <w:top w:val="nil"/>
        <w:left w:val="nil"/>
        <w:bottom w:val="nil"/>
        <w:right w:val="nil"/>
        <w:between w:val="nil"/>
      </w:pBdr>
      <w:tabs>
        <w:tab w:val="center" w:pos="4680"/>
        <w:tab w:val="right" w:pos="9360"/>
      </w:tabs>
      <w:rPr>
        <w:color w:val="000000"/>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ECAE" w14:textId="7CC70664" w:rsidR="0011706B" w:rsidRDefault="00A73F9F">
    <w:pPr>
      <w:pBdr>
        <w:top w:val="nil"/>
        <w:left w:val="nil"/>
        <w:bottom w:val="nil"/>
        <w:right w:val="nil"/>
        <w:between w:val="nil"/>
      </w:pBdr>
      <w:tabs>
        <w:tab w:val="center" w:pos="4680"/>
        <w:tab w:val="right" w:pos="9360"/>
      </w:tabs>
      <w:jc w:val="left"/>
      <w:rPr>
        <w:rFonts w:ascii="Arial" w:eastAsia="Arial" w:hAnsi="Arial" w:cs="Arial"/>
        <w:color w:val="000000"/>
        <w:sz w:val="15"/>
        <w:szCs w:val="15"/>
      </w:rPr>
    </w:pPr>
    <w:r>
      <w:rPr>
        <w:rFonts w:ascii="Arial" w:eastAsia="Arial" w:hAnsi="Arial" w:cs="Arial"/>
        <w:color w:val="000000"/>
        <w:sz w:val="15"/>
        <w:szCs w:val="15"/>
      </w:rPr>
      <w:tab/>
      <w:t>The 4</w:t>
    </w:r>
    <w:r w:rsidR="00D424DA">
      <w:rPr>
        <w:rFonts w:ascii="Arial" w:eastAsia="Arial" w:hAnsi="Arial" w:cs="Arial"/>
        <w:color w:val="000000"/>
        <w:sz w:val="15"/>
        <w:szCs w:val="15"/>
      </w:rPr>
      <w:t>6</w:t>
    </w:r>
    <w:r w:rsidRPr="00D424DA">
      <w:rPr>
        <w:rFonts w:ascii="Arial" w:eastAsia="Arial" w:hAnsi="Arial" w:cs="Arial"/>
        <w:color w:val="000000"/>
        <w:sz w:val="10"/>
        <w:szCs w:val="10"/>
        <w:vertAlign w:val="superscript"/>
      </w:rPr>
      <w:t>th</w:t>
    </w:r>
    <w:r w:rsidR="00D424DA">
      <w:rPr>
        <w:rFonts w:ascii="Arial" w:eastAsia="Arial" w:hAnsi="Arial" w:cs="Arial"/>
        <w:color w:val="000000"/>
        <w:sz w:val="10"/>
        <w:szCs w:val="10"/>
      </w:rPr>
      <w:t xml:space="preserve"> </w:t>
    </w:r>
    <w:r>
      <w:rPr>
        <w:rFonts w:ascii="Arial" w:eastAsia="Arial" w:hAnsi="Arial" w:cs="Arial"/>
        <w:color w:val="000000"/>
        <w:sz w:val="15"/>
        <w:szCs w:val="15"/>
      </w:rPr>
      <w:t xml:space="preserve">Conference of The Canadian Medical and Biological Engineering Society </w:t>
    </w:r>
  </w:p>
  <w:p w14:paraId="0B82C90C" w14:textId="77777777" w:rsidR="0011706B" w:rsidRPr="00931AEB" w:rsidRDefault="00A73F9F">
    <w:pPr>
      <w:pBdr>
        <w:top w:val="nil"/>
        <w:left w:val="nil"/>
        <w:bottom w:val="nil"/>
        <w:right w:val="nil"/>
        <w:between w:val="nil"/>
      </w:pBdr>
      <w:tabs>
        <w:tab w:val="center" w:pos="4680"/>
        <w:tab w:val="right" w:pos="9360"/>
      </w:tabs>
      <w:jc w:val="left"/>
      <w:rPr>
        <w:color w:val="000000"/>
        <w:sz w:val="16"/>
        <w:szCs w:val="16"/>
        <w:lang w:val="fr-FR"/>
      </w:rPr>
    </w:pPr>
    <w:r>
      <w:rPr>
        <w:rFonts w:ascii="Arial" w:eastAsia="Arial" w:hAnsi="Arial" w:cs="Arial"/>
        <w:color w:val="000000"/>
        <w:sz w:val="15"/>
        <w:szCs w:val="15"/>
      </w:rPr>
      <w:tab/>
    </w:r>
    <w:r w:rsidRPr="00931AEB">
      <w:rPr>
        <w:rFonts w:ascii="Arial" w:eastAsia="Arial" w:hAnsi="Arial" w:cs="Arial"/>
        <w:color w:val="000000"/>
        <w:sz w:val="15"/>
        <w:szCs w:val="15"/>
        <w:lang w:val="fr-FR"/>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FC521" w14:textId="77777777" w:rsidR="0067671E" w:rsidRDefault="0067671E">
      <w:r>
        <w:separator/>
      </w:r>
    </w:p>
  </w:footnote>
  <w:footnote w:type="continuationSeparator" w:id="0">
    <w:p w14:paraId="64048114" w14:textId="77777777" w:rsidR="0067671E" w:rsidRDefault="0067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C32FC"/>
    <w:multiLevelType w:val="multilevel"/>
    <w:tmpl w:val="63A8A13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7911E5"/>
    <w:multiLevelType w:val="multilevel"/>
    <w:tmpl w:val="6374CA2C"/>
    <w:lvl w:ilvl="0">
      <w:start w:val="1"/>
      <w:numFmt w:val="decimal"/>
      <w:pStyle w:val="bulletlist"/>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74856133">
    <w:abstractNumId w:val="1"/>
  </w:num>
  <w:num w:numId="2" w16cid:durableId="950278624">
    <w:abstractNumId w:val="0"/>
  </w:num>
  <w:num w:numId="3" w16cid:durableId="1250314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2365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870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5992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7037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1565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6B"/>
    <w:rsid w:val="00004DE2"/>
    <w:rsid w:val="000055B6"/>
    <w:rsid w:val="00014805"/>
    <w:rsid w:val="0002261A"/>
    <w:rsid w:val="000362BC"/>
    <w:rsid w:val="000679CC"/>
    <w:rsid w:val="00082564"/>
    <w:rsid w:val="00096DD7"/>
    <w:rsid w:val="000A15E7"/>
    <w:rsid w:val="000A2099"/>
    <w:rsid w:val="000B22EB"/>
    <w:rsid w:val="000B260A"/>
    <w:rsid w:val="0011706B"/>
    <w:rsid w:val="00123141"/>
    <w:rsid w:val="00144B79"/>
    <w:rsid w:val="00180933"/>
    <w:rsid w:val="001A42D8"/>
    <w:rsid w:val="001A4A94"/>
    <w:rsid w:val="001C27F6"/>
    <w:rsid w:val="001D7C95"/>
    <w:rsid w:val="0022218F"/>
    <w:rsid w:val="002508FE"/>
    <w:rsid w:val="00250ACF"/>
    <w:rsid w:val="00257A8C"/>
    <w:rsid w:val="00260DB7"/>
    <w:rsid w:val="002B6C8A"/>
    <w:rsid w:val="002F0021"/>
    <w:rsid w:val="002F259C"/>
    <w:rsid w:val="0030397E"/>
    <w:rsid w:val="00314A40"/>
    <w:rsid w:val="00314BF8"/>
    <w:rsid w:val="0031763D"/>
    <w:rsid w:val="003208D5"/>
    <w:rsid w:val="00325BC3"/>
    <w:rsid w:val="0036407E"/>
    <w:rsid w:val="00365A5A"/>
    <w:rsid w:val="00375507"/>
    <w:rsid w:val="00382376"/>
    <w:rsid w:val="0038347B"/>
    <w:rsid w:val="0038787C"/>
    <w:rsid w:val="00390481"/>
    <w:rsid w:val="003A0923"/>
    <w:rsid w:val="003A42FA"/>
    <w:rsid w:val="003A4303"/>
    <w:rsid w:val="003A4DA3"/>
    <w:rsid w:val="003A766C"/>
    <w:rsid w:val="003B7173"/>
    <w:rsid w:val="003C300F"/>
    <w:rsid w:val="003C791C"/>
    <w:rsid w:val="004035A5"/>
    <w:rsid w:val="004073DC"/>
    <w:rsid w:val="00436C8B"/>
    <w:rsid w:val="004816A3"/>
    <w:rsid w:val="0049158B"/>
    <w:rsid w:val="00493F68"/>
    <w:rsid w:val="004A1E03"/>
    <w:rsid w:val="004A69F3"/>
    <w:rsid w:val="004C25A0"/>
    <w:rsid w:val="004C3A3C"/>
    <w:rsid w:val="004E2F99"/>
    <w:rsid w:val="005075D0"/>
    <w:rsid w:val="005242F0"/>
    <w:rsid w:val="00534FA5"/>
    <w:rsid w:val="005516B8"/>
    <w:rsid w:val="00591EE0"/>
    <w:rsid w:val="00595F30"/>
    <w:rsid w:val="005A57C8"/>
    <w:rsid w:val="005B604C"/>
    <w:rsid w:val="005C7B8C"/>
    <w:rsid w:val="005D6489"/>
    <w:rsid w:val="005E63FF"/>
    <w:rsid w:val="005F4E11"/>
    <w:rsid w:val="00614B57"/>
    <w:rsid w:val="00615D0F"/>
    <w:rsid w:val="00623D9F"/>
    <w:rsid w:val="00640B3E"/>
    <w:rsid w:val="00651C36"/>
    <w:rsid w:val="006728A6"/>
    <w:rsid w:val="00676598"/>
    <w:rsid w:val="0067671E"/>
    <w:rsid w:val="00682FD6"/>
    <w:rsid w:val="006A3730"/>
    <w:rsid w:val="006B4016"/>
    <w:rsid w:val="006B5412"/>
    <w:rsid w:val="007017F6"/>
    <w:rsid w:val="00723517"/>
    <w:rsid w:val="00726CC1"/>
    <w:rsid w:val="00742CF0"/>
    <w:rsid w:val="0075296E"/>
    <w:rsid w:val="00773B8C"/>
    <w:rsid w:val="00784B97"/>
    <w:rsid w:val="00786DF4"/>
    <w:rsid w:val="007A5262"/>
    <w:rsid w:val="007D3F22"/>
    <w:rsid w:val="007F30D4"/>
    <w:rsid w:val="00803707"/>
    <w:rsid w:val="00814CDD"/>
    <w:rsid w:val="00816229"/>
    <w:rsid w:val="0082232B"/>
    <w:rsid w:val="00830DCB"/>
    <w:rsid w:val="00861D08"/>
    <w:rsid w:val="00884E0D"/>
    <w:rsid w:val="008855E7"/>
    <w:rsid w:val="008A145D"/>
    <w:rsid w:val="008C23A4"/>
    <w:rsid w:val="008D2C4D"/>
    <w:rsid w:val="00900DED"/>
    <w:rsid w:val="00921881"/>
    <w:rsid w:val="00931AEB"/>
    <w:rsid w:val="009468FE"/>
    <w:rsid w:val="00952393"/>
    <w:rsid w:val="009539EC"/>
    <w:rsid w:val="009576C6"/>
    <w:rsid w:val="00981029"/>
    <w:rsid w:val="009C4EDB"/>
    <w:rsid w:val="009C6CCF"/>
    <w:rsid w:val="009D6A95"/>
    <w:rsid w:val="009D7B6E"/>
    <w:rsid w:val="009F569D"/>
    <w:rsid w:val="009F75C7"/>
    <w:rsid w:val="00A20FB2"/>
    <w:rsid w:val="00A21438"/>
    <w:rsid w:val="00A22197"/>
    <w:rsid w:val="00A233B2"/>
    <w:rsid w:val="00A50750"/>
    <w:rsid w:val="00A53C17"/>
    <w:rsid w:val="00A6708B"/>
    <w:rsid w:val="00A73F9F"/>
    <w:rsid w:val="00A75A20"/>
    <w:rsid w:val="00A76B7D"/>
    <w:rsid w:val="00A76FC7"/>
    <w:rsid w:val="00A87663"/>
    <w:rsid w:val="00AB270D"/>
    <w:rsid w:val="00AC5AF2"/>
    <w:rsid w:val="00AE2B24"/>
    <w:rsid w:val="00AE2CF2"/>
    <w:rsid w:val="00B03468"/>
    <w:rsid w:val="00B16C6F"/>
    <w:rsid w:val="00B32CC0"/>
    <w:rsid w:val="00B72FD4"/>
    <w:rsid w:val="00BB6089"/>
    <w:rsid w:val="00BD0674"/>
    <w:rsid w:val="00BE3FA3"/>
    <w:rsid w:val="00BF18CE"/>
    <w:rsid w:val="00C025F5"/>
    <w:rsid w:val="00C270BC"/>
    <w:rsid w:val="00C32B10"/>
    <w:rsid w:val="00C425B2"/>
    <w:rsid w:val="00C54203"/>
    <w:rsid w:val="00C56B42"/>
    <w:rsid w:val="00C64391"/>
    <w:rsid w:val="00C726D8"/>
    <w:rsid w:val="00C7433D"/>
    <w:rsid w:val="00C775B1"/>
    <w:rsid w:val="00C82E9F"/>
    <w:rsid w:val="00C9386F"/>
    <w:rsid w:val="00CA0A5B"/>
    <w:rsid w:val="00CA6809"/>
    <w:rsid w:val="00CB0442"/>
    <w:rsid w:val="00CC7D84"/>
    <w:rsid w:val="00CD78D5"/>
    <w:rsid w:val="00CE3162"/>
    <w:rsid w:val="00CF0A0F"/>
    <w:rsid w:val="00D01BD7"/>
    <w:rsid w:val="00D03DC6"/>
    <w:rsid w:val="00D22BEA"/>
    <w:rsid w:val="00D272C9"/>
    <w:rsid w:val="00D30C11"/>
    <w:rsid w:val="00D404B4"/>
    <w:rsid w:val="00D424DA"/>
    <w:rsid w:val="00D424F7"/>
    <w:rsid w:val="00D45A18"/>
    <w:rsid w:val="00D50B70"/>
    <w:rsid w:val="00D530FC"/>
    <w:rsid w:val="00D57C92"/>
    <w:rsid w:val="00D623AD"/>
    <w:rsid w:val="00D6529A"/>
    <w:rsid w:val="00D822D2"/>
    <w:rsid w:val="00D82529"/>
    <w:rsid w:val="00DA1B13"/>
    <w:rsid w:val="00DA4D1F"/>
    <w:rsid w:val="00DA6BA5"/>
    <w:rsid w:val="00DB7BE7"/>
    <w:rsid w:val="00DC7678"/>
    <w:rsid w:val="00DD178D"/>
    <w:rsid w:val="00DD21D5"/>
    <w:rsid w:val="00DE1632"/>
    <w:rsid w:val="00DF15B2"/>
    <w:rsid w:val="00E00039"/>
    <w:rsid w:val="00E10367"/>
    <w:rsid w:val="00E10F20"/>
    <w:rsid w:val="00E267DF"/>
    <w:rsid w:val="00E605C1"/>
    <w:rsid w:val="00E62D9D"/>
    <w:rsid w:val="00E67EED"/>
    <w:rsid w:val="00E861E0"/>
    <w:rsid w:val="00E90E98"/>
    <w:rsid w:val="00EA536F"/>
    <w:rsid w:val="00EC1A37"/>
    <w:rsid w:val="00EC45A0"/>
    <w:rsid w:val="00ED3489"/>
    <w:rsid w:val="00F1471E"/>
    <w:rsid w:val="00F263C4"/>
    <w:rsid w:val="00F34FE0"/>
    <w:rsid w:val="00F40649"/>
    <w:rsid w:val="00F4441E"/>
    <w:rsid w:val="00F5478B"/>
    <w:rsid w:val="00F87148"/>
    <w:rsid w:val="00F923B1"/>
    <w:rsid w:val="00FB47AE"/>
    <w:rsid w:val="00FC2C7B"/>
    <w:rsid w:val="00FD45C9"/>
    <w:rsid w:val="00FD4D9F"/>
    <w:rsid w:val="00FE2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86F9"/>
  <w15:docId w15:val="{285B9E62-0C82-3C43-A658-4890367C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rsid w:val="006B6B66"/>
    <w:pPr>
      <w:keepNext/>
      <w:keepLines/>
      <w:numPr>
        <w:numId w:val="2"/>
      </w:numPr>
      <w:tabs>
        <w:tab w:val="left" w:pos="216"/>
      </w:tabs>
      <w:spacing w:before="160" w:after="80"/>
      <w:ind w:firstLine="0"/>
      <w:outlineLvl w:val="0"/>
    </w:pPr>
    <w:rPr>
      <w:smallCaps/>
      <w:noProof/>
    </w:rPr>
  </w:style>
  <w:style w:type="paragraph" w:styleId="Heading2">
    <w:name w:val="heading 2"/>
    <w:basedOn w:val="Normal"/>
    <w:next w:val="Normal"/>
    <w:uiPriority w:val="9"/>
    <w:unhideWhenUsed/>
    <w:qFormat/>
    <w:rsid w:val="00ED0149"/>
    <w:pPr>
      <w:keepNext/>
      <w:keepLines/>
      <w:numPr>
        <w:ilvl w:val="1"/>
        <w:numId w:val="2"/>
      </w:numPr>
      <w:tabs>
        <w:tab w:val="num" w:pos="288"/>
      </w:tabs>
      <w:spacing w:before="120" w:after="60"/>
      <w:jc w:val="left"/>
      <w:outlineLvl w:val="1"/>
    </w:pPr>
    <w:rPr>
      <w:i/>
      <w:iCs/>
      <w:noProof/>
    </w:rPr>
  </w:style>
  <w:style w:type="paragraph" w:styleId="Heading3">
    <w:name w:val="heading 3"/>
    <w:basedOn w:val="Normal"/>
    <w:next w:val="Normal"/>
    <w:uiPriority w:val="9"/>
    <w:semiHidden/>
    <w:unhideWhenUsed/>
    <w:qFormat/>
    <w:rsid w:val="00794804"/>
    <w:pPr>
      <w:numPr>
        <w:ilvl w:val="2"/>
        <w:numId w:val="2"/>
      </w:numPr>
      <w:spacing w:line="240" w:lineRule="exact"/>
      <w:ind w:firstLine="288"/>
      <w:jc w:val="both"/>
      <w:outlineLvl w:val="2"/>
    </w:pPr>
    <w:rPr>
      <w:i/>
      <w:iCs/>
      <w:noProof/>
    </w:rPr>
  </w:style>
  <w:style w:type="paragraph" w:styleId="Heading4">
    <w:name w:val="heading 4"/>
    <w:basedOn w:val="Normal"/>
    <w:next w:val="Normal"/>
    <w:uiPriority w:val="9"/>
    <w:semiHidden/>
    <w:unhideWhenUsed/>
    <w:qFormat/>
    <w:rsid w:val="00794804"/>
    <w:pPr>
      <w:numPr>
        <w:ilvl w:val="3"/>
        <w:numId w:val="2"/>
      </w:numPr>
      <w:tabs>
        <w:tab w:val="left" w:pos="720"/>
      </w:tabs>
      <w:spacing w:before="40" w:after="40"/>
      <w:ind w:firstLine="504"/>
      <w:jc w:val="both"/>
      <w:outlineLvl w:val="3"/>
    </w:pPr>
    <w:rPr>
      <w:i/>
      <w:iCs/>
      <w:noProof/>
    </w:rPr>
  </w:style>
  <w:style w:type="paragraph" w:styleId="Heading5">
    <w:name w:val="heading 5"/>
    <w:basedOn w:val="Normal"/>
    <w:next w:val="Normal"/>
    <w:uiPriority w:val="9"/>
    <w:semiHidden/>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bstract">
    <w:name w:val="Abstract"/>
    <w:rsid w:val="00972203"/>
    <w:pPr>
      <w:spacing w:after="200"/>
      <w:ind w:firstLine="272"/>
      <w:jc w:val="both"/>
    </w:pPr>
    <w:rPr>
      <w:b/>
      <w:bCs/>
      <w:sz w:val="18"/>
      <w:szCs w:val="18"/>
      <w:lang w:eastAsia="en-US"/>
    </w:rPr>
  </w:style>
  <w:style w:type="paragraph" w:customStyle="1" w:styleId="Affiliation">
    <w:name w:val="Affiliation"/>
    <w:rPr>
      <w:lang w:eastAsia="en-US"/>
    </w:rPr>
  </w:style>
  <w:style w:type="paragraph" w:customStyle="1" w:styleId="Author">
    <w:name w:val="Author"/>
    <w:pPr>
      <w:spacing w:before="360" w:after="40"/>
    </w:pPr>
    <w:rPr>
      <w:noProof/>
      <w:sz w:val="22"/>
      <w:szCs w:val="22"/>
      <w:lang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tabs>
        <w:tab w:val="left" w:pos="533"/>
        <w:tab w:val="num" w:pos="720"/>
      </w:tabs>
      <w:spacing w:before="80" w:after="200"/>
      <w:jc w:val="both"/>
    </w:pPr>
    <w:rPr>
      <w:noProof/>
      <w:sz w:val="16"/>
      <w:szCs w:val="16"/>
      <w:lang w:eastAsia="en-US"/>
    </w:rPr>
  </w:style>
  <w:style w:type="paragraph" w:customStyle="1" w:styleId="footnote">
    <w:name w:val="footnote"/>
    <w:pPr>
      <w:framePr w:hSpace="187" w:vSpace="187" w:wrap="notBeside" w:vAnchor="text" w:hAnchor="page" w:x="6121" w:y="577"/>
      <w:tabs>
        <w:tab w:val="num" w:pos="720"/>
      </w:tabs>
      <w:spacing w:after="40"/>
      <w:ind w:left="720" w:hanging="720"/>
    </w:pPr>
    <w:rPr>
      <w:sz w:val="16"/>
      <w:szCs w:val="16"/>
      <w:lang w:eastAsia="en-US"/>
    </w:rPr>
  </w:style>
  <w:style w:type="paragraph" w:customStyle="1" w:styleId="papersubtitle">
    <w:name w:val="paper subtitle"/>
    <w:pPr>
      <w:spacing w:after="120"/>
    </w:pPr>
    <w:rPr>
      <w:rFonts w:eastAsia="MS Mincho"/>
      <w:noProof/>
      <w:sz w:val="28"/>
      <w:szCs w:val="28"/>
      <w:lang w:eastAsia="en-US"/>
    </w:rPr>
  </w:style>
  <w:style w:type="paragraph" w:customStyle="1" w:styleId="papertitle">
    <w:name w:val="paper title"/>
    <w:pPr>
      <w:spacing w:after="120"/>
    </w:pPr>
    <w:rPr>
      <w:rFonts w:eastAsia="MS Mincho"/>
      <w:noProof/>
      <w:sz w:val="48"/>
      <w:szCs w:val="48"/>
      <w:lang w:eastAsia="en-US"/>
    </w:rPr>
  </w:style>
  <w:style w:type="paragraph" w:customStyle="1" w:styleId="references">
    <w:name w:val="references"/>
    <w:pPr>
      <w:tabs>
        <w:tab w:val="num" w:pos="720"/>
      </w:tabs>
      <w:spacing w:after="50" w:line="180" w:lineRule="exact"/>
      <w:ind w:left="720" w:hanging="720"/>
      <w:jc w:val="both"/>
    </w:pPr>
    <w:rPr>
      <w:rFonts w:eastAsia="MS Mincho"/>
      <w:noProof/>
      <w:sz w:val="16"/>
      <w:szCs w:val="16"/>
      <w:lang w:eastAsia="en-US"/>
    </w:rPr>
  </w:style>
  <w:style w:type="paragraph" w:customStyle="1" w:styleId="sponsors">
    <w:name w:val="sponsors"/>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rPr>
  </w:style>
  <w:style w:type="paragraph" w:customStyle="1" w:styleId="tablefootnote">
    <w:name w:val="table footnote"/>
    <w:rsid w:val="005E2800"/>
    <w:pPr>
      <w:tabs>
        <w:tab w:val="num" w:pos="720"/>
      </w:tabs>
      <w:spacing w:before="60" w:after="30"/>
      <w:ind w:left="58" w:hanging="29"/>
      <w:jc w:val="right"/>
    </w:pPr>
    <w:rPr>
      <w:sz w:val="12"/>
      <w:szCs w:val="12"/>
      <w:lang w:eastAsia="en-US"/>
    </w:rPr>
  </w:style>
  <w:style w:type="paragraph" w:customStyle="1" w:styleId="tablehead">
    <w:name w:val="table head"/>
    <w:pPr>
      <w:tabs>
        <w:tab w:val="num" w:pos="720"/>
      </w:tabs>
      <w:spacing w:before="240" w:after="120" w:line="216" w:lineRule="auto"/>
      <w:ind w:left="720" w:hanging="720"/>
    </w:pPr>
    <w:rPr>
      <w:smallCaps/>
      <w:noProof/>
      <w:sz w:val="16"/>
      <w:szCs w:val="16"/>
      <w:lang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styleId="Hyperlink">
    <w:name w:val="Hyperlink"/>
    <w:basedOn w:val="DefaultParagraphFont"/>
    <w:rsid w:val="006A1848"/>
    <w:rPr>
      <w:color w:val="0563C1" w:themeColor="hyperlink"/>
      <w:u w:val="single"/>
    </w:rPr>
  </w:style>
  <w:style w:type="character" w:styleId="UnresolvedMention">
    <w:name w:val="Unresolved Mention"/>
    <w:basedOn w:val="DefaultParagraphFont"/>
    <w:uiPriority w:val="99"/>
    <w:semiHidden/>
    <w:unhideWhenUsed/>
    <w:rsid w:val="006A1848"/>
    <w:rPr>
      <w:color w:val="605E5C"/>
      <w:shd w:val="clear" w:color="auto" w:fill="E1DFDD"/>
    </w:rPr>
  </w:style>
  <w:style w:type="character" w:styleId="FollowedHyperlink">
    <w:name w:val="FollowedHyperlink"/>
    <w:basedOn w:val="DefaultParagraphFont"/>
    <w:rsid w:val="001501C0"/>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given-name">
    <w:name w:val="given-name"/>
    <w:basedOn w:val="DefaultParagraphFont"/>
    <w:rsid w:val="00FC2C7B"/>
  </w:style>
  <w:style w:type="character" w:customStyle="1" w:styleId="text">
    <w:name w:val="text"/>
    <w:basedOn w:val="DefaultParagraphFont"/>
    <w:rsid w:val="00FC2C7B"/>
  </w:style>
  <w:style w:type="character" w:customStyle="1" w:styleId="title-text">
    <w:name w:val="title-text"/>
    <w:basedOn w:val="DefaultParagraphFont"/>
    <w:rsid w:val="00FC2C7B"/>
  </w:style>
  <w:style w:type="paragraph" w:styleId="ListParagraph">
    <w:name w:val="List Paragraph"/>
    <w:basedOn w:val="Normal"/>
    <w:uiPriority w:val="34"/>
    <w:qFormat/>
    <w:rsid w:val="003C791C"/>
    <w:pPr>
      <w:ind w:left="720"/>
      <w:contextualSpacing/>
    </w:pPr>
  </w:style>
  <w:style w:type="paragraph" w:styleId="NoSpacing">
    <w:name w:val="No Spacing"/>
    <w:uiPriority w:val="1"/>
    <w:qFormat/>
    <w:rsid w:val="00314BF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80786">
      <w:bodyDiv w:val="1"/>
      <w:marLeft w:val="0"/>
      <w:marRight w:val="0"/>
      <w:marTop w:val="0"/>
      <w:marBottom w:val="0"/>
      <w:divBdr>
        <w:top w:val="none" w:sz="0" w:space="0" w:color="auto"/>
        <w:left w:val="none" w:sz="0" w:space="0" w:color="auto"/>
        <w:bottom w:val="none" w:sz="0" w:space="0" w:color="auto"/>
        <w:right w:val="none" w:sz="0" w:space="0" w:color="auto"/>
      </w:divBdr>
    </w:div>
    <w:div w:id="1845780244">
      <w:bodyDiv w:val="1"/>
      <w:marLeft w:val="0"/>
      <w:marRight w:val="0"/>
      <w:marTop w:val="0"/>
      <w:marBottom w:val="0"/>
      <w:divBdr>
        <w:top w:val="none" w:sz="0" w:space="0" w:color="auto"/>
        <w:left w:val="none" w:sz="0" w:space="0" w:color="auto"/>
        <w:bottom w:val="none" w:sz="0" w:space="0" w:color="auto"/>
        <w:right w:val="none" w:sz="0" w:space="0" w:color="auto"/>
      </w:divBdr>
    </w:div>
    <w:div w:id="2083943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areguetarobles@unsw.edu.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poolewarren@unsw.edu.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z5505566@ad.unsw.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5B4457-6C56-7248-9961-DD8E22352DC9}">
  <we:reference id="a3b40b4f-8edf-490e-9df1-7e66f93912bf"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a6fpoiFK0l1GNazwwXUH88aDQ==">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Larissa Marlene Yakam Djomatchoua</cp:lastModifiedBy>
  <cp:revision>191</cp:revision>
  <dcterms:created xsi:type="dcterms:W3CDTF">2024-03-25T00:50:00Z</dcterms:created>
  <dcterms:modified xsi:type="dcterms:W3CDTF">2024-03-27T09:18:00Z</dcterms:modified>
</cp:coreProperties>
</file>