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AB7E2" w14:textId="38816B85" w:rsidR="00533B50" w:rsidRPr="001E3CC8" w:rsidRDefault="005950E7" w:rsidP="005950E7">
      <w:pPr>
        <w:jc w:val="center"/>
        <w:rPr>
          <w:rFonts w:ascii="Times New Roman" w:hAnsi="Times New Roman" w:cs="Times New Roman"/>
          <w:b/>
          <w:bCs/>
          <w:sz w:val="28"/>
          <w:szCs w:val="28"/>
        </w:rPr>
      </w:pPr>
      <w:r w:rsidRPr="001E3CC8">
        <w:rPr>
          <w:rFonts w:ascii="Times New Roman" w:hAnsi="Times New Roman" w:cs="Times New Roman"/>
          <w:b/>
          <w:bCs/>
          <w:sz w:val="28"/>
          <w:szCs w:val="28"/>
        </w:rPr>
        <w:t xml:space="preserve">Understanding Covert Speech: Experiences </w:t>
      </w:r>
      <w:r w:rsidR="00DA27A1">
        <w:rPr>
          <w:rFonts w:ascii="Times New Roman" w:hAnsi="Times New Roman" w:cs="Times New Roman"/>
          <w:b/>
          <w:bCs/>
          <w:sz w:val="28"/>
          <w:szCs w:val="28"/>
        </w:rPr>
        <w:t>w</w:t>
      </w:r>
      <w:r w:rsidRPr="001E3CC8">
        <w:rPr>
          <w:rFonts w:ascii="Times New Roman" w:hAnsi="Times New Roman" w:cs="Times New Roman"/>
          <w:b/>
          <w:bCs/>
          <w:sz w:val="28"/>
          <w:szCs w:val="28"/>
        </w:rPr>
        <w:t xml:space="preserve">ith and Usability of Covert Speech </w:t>
      </w:r>
      <w:r w:rsidR="00DA27A1">
        <w:rPr>
          <w:rFonts w:ascii="Times New Roman" w:hAnsi="Times New Roman" w:cs="Times New Roman"/>
          <w:b/>
          <w:bCs/>
          <w:sz w:val="28"/>
          <w:szCs w:val="28"/>
        </w:rPr>
        <w:t>for AAC Systems</w:t>
      </w:r>
    </w:p>
    <w:p w14:paraId="05A44C75" w14:textId="023FEB1D" w:rsidR="001E3CC8" w:rsidRPr="00903345" w:rsidRDefault="002B3D8D" w:rsidP="001E3CC8">
      <w:pPr>
        <w:spacing w:after="180" w:line="240" w:lineRule="auto"/>
        <w:jc w:val="center"/>
        <w:rPr>
          <w:rFonts w:ascii="Times New Roman" w:hAnsi="Times New Roman" w:cs="Times New Roman"/>
          <w:b/>
          <w:bCs/>
          <w:sz w:val="24"/>
          <w:szCs w:val="24"/>
        </w:rPr>
      </w:pPr>
      <w:r w:rsidRPr="00903345">
        <w:rPr>
          <w:rFonts w:ascii="Times New Roman" w:eastAsia="Times New Roman" w:hAnsi="Times New Roman" w:cs="Times New Roman"/>
          <w:color w:val="000000" w:themeColor="text1"/>
          <w:sz w:val="24"/>
          <w:szCs w:val="24"/>
        </w:rPr>
        <w:t>Sonja Bonar</w:t>
      </w:r>
      <w:r w:rsidRPr="00903345">
        <w:rPr>
          <w:rFonts w:ascii="Times New Roman" w:eastAsia="Times New Roman" w:hAnsi="Times New Roman" w:cs="Times New Roman"/>
          <w:color w:val="000000" w:themeColor="text1"/>
          <w:sz w:val="24"/>
          <w:szCs w:val="24"/>
          <w:vertAlign w:val="superscript"/>
        </w:rPr>
        <w:t>1</w:t>
      </w:r>
      <w:r w:rsidR="001E3CC8" w:rsidRPr="00903345">
        <w:rPr>
          <w:rFonts w:ascii="Times New Roman" w:eastAsia="Times New Roman" w:hAnsi="Times New Roman" w:cs="Times New Roman"/>
          <w:color w:val="000000" w:themeColor="text1"/>
          <w:sz w:val="24"/>
          <w:szCs w:val="24"/>
        </w:rPr>
        <w:t>, T. Claire Davies</w:t>
      </w:r>
      <w:r w:rsidR="001E3CC8" w:rsidRPr="00903345">
        <w:rPr>
          <w:rFonts w:ascii="Times New Roman" w:eastAsia="Times New Roman" w:hAnsi="Times New Roman" w:cs="Times New Roman"/>
          <w:color w:val="000000" w:themeColor="text1"/>
          <w:sz w:val="24"/>
          <w:szCs w:val="24"/>
          <w:vertAlign w:val="superscript"/>
        </w:rPr>
        <w:t>2</w:t>
      </w:r>
      <w:r w:rsidR="007B3FF4">
        <w:rPr>
          <w:rFonts w:ascii="Times New Roman" w:eastAsia="Times New Roman" w:hAnsi="Times New Roman" w:cs="Times New Roman"/>
          <w:color w:val="000000" w:themeColor="text1"/>
          <w:sz w:val="24"/>
          <w:szCs w:val="24"/>
        </w:rPr>
        <w:t>,</w:t>
      </w:r>
      <w:r w:rsidR="001E3CC8" w:rsidRPr="00903345">
        <w:rPr>
          <w:rFonts w:ascii="Times New Roman" w:eastAsia="Times New Roman" w:hAnsi="Times New Roman" w:cs="Times New Roman"/>
          <w:color w:val="000000" w:themeColor="text1"/>
          <w:sz w:val="24"/>
          <w:szCs w:val="24"/>
          <w:vertAlign w:val="superscript"/>
        </w:rPr>
        <w:t xml:space="preserve"> </w:t>
      </w:r>
      <w:r w:rsidR="001E3CC8" w:rsidRPr="00903345">
        <w:rPr>
          <w:rFonts w:ascii="Times New Roman" w:eastAsia="Times New Roman" w:hAnsi="Times New Roman" w:cs="Times New Roman"/>
          <w:color w:val="000000" w:themeColor="text1"/>
          <w:sz w:val="24"/>
          <w:szCs w:val="24"/>
        </w:rPr>
        <w:t>Beata Batorowicz</w:t>
      </w:r>
      <w:r w:rsidR="001E3CC8" w:rsidRPr="00903345">
        <w:rPr>
          <w:rFonts w:ascii="Times New Roman" w:eastAsia="Times New Roman" w:hAnsi="Times New Roman" w:cs="Times New Roman"/>
          <w:color w:val="000000" w:themeColor="text1"/>
          <w:sz w:val="24"/>
          <w:szCs w:val="24"/>
          <w:vertAlign w:val="superscript"/>
        </w:rPr>
        <w:t>3</w:t>
      </w:r>
      <w:r w:rsidR="001E3CC8" w:rsidRPr="00903345">
        <w:rPr>
          <w:rFonts w:ascii="Times New Roman" w:eastAsia="Times New Roman" w:hAnsi="Times New Roman" w:cs="Times New Roman"/>
          <w:color w:val="000000" w:themeColor="text1"/>
          <w:sz w:val="24"/>
          <w:szCs w:val="24"/>
        </w:rPr>
        <w:t>, Shane D. Pinder</w:t>
      </w:r>
      <w:r w:rsidR="001E3CC8" w:rsidRPr="00903345">
        <w:rPr>
          <w:rFonts w:ascii="Times New Roman" w:eastAsia="Times New Roman" w:hAnsi="Times New Roman" w:cs="Times New Roman"/>
          <w:color w:val="000000" w:themeColor="text1"/>
          <w:sz w:val="24"/>
          <w:szCs w:val="24"/>
          <w:vertAlign w:val="superscript"/>
        </w:rPr>
        <w:t>3</w:t>
      </w:r>
    </w:p>
    <w:p w14:paraId="22DF5CCB" w14:textId="0E4ABEF4" w:rsidR="001E3CC8" w:rsidRPr="001E3CC8" w:rsidRDefault="002B3D8D" w:rsidP="001E3CC8">
      <w:pPr>
        <w:spacing w:after="0" w:line="240" w:lineRule="auto"/>
        <w:jc w:val="center"/>
        <w:rPr>
          <w:rFonts w:ascii="Times New Roman" w:eastAsia="Times New Roman" w:hAnsi="Times New Roman" w:cs="Times New Roman"/>
          <w:color w:val="000000" w:themeColor="text1"/>
          <w:sz w:val="18"/>
          <w:szCs w:val="18"/>
        </w:rPr>
      </w:pPr>
      <w:r w:rsidRPr="001E3CC8">
        <w:rPr>
          <w:rFonts w:ascii="Times New Roman" w:eastAsia="Times New Roman" w:hAnsi="Times New Roman" w:cs="Times New Roman"/>
          <w:color w:val="000000" w:themeColor="text1"/>
          <w:sz w:val="18"/>
          <w:szCs w:val="18"/>
          <w:vertAlign w:val="superscript"/>
        </w:rPr>
        <w:t>1</w:t>
      </w:r>
      <w:r w:rsidRPr="001E3CC8">
        <w:rPr>
          <w:rFonts w:ascii="Times New Roman" w:eastAsia="Times New Roman" w:hAnsi="Times New Roman" w:cs="Times New Roman"/>
          <w:color w:val="000000" w:themeColor="text1"/>
          <w:sz w:val="18"/>
          <w:szCs w:val="18"/>
        </w:rPr>
        <w:t>The Centre for Neuroscience Studies, Queen’s University,</w:t>
      </w:r>
      <w:r w:rsidR="001E3CC8" w:rsidRPr="001E3CC8">
        <w:rPr>
          <w:rFonts w:ascii="Times New Roman" w:eastAsia="Times New Roman" w:hAnsi="Times New Roman" w:cs="Times New Roman"/>
          <w:color w:val="000000" w:themeColor="text1"/>
          <w:sz w:val="18"/>
          <w:szCs w:val="18"/>
        </w:rPr>
        <w:t xml:space="preserve"> Kingston, Canada</w:t>
      </w:r>
    </w:p>
    <w:p w14:paraId="5098ADDB" w14:textId="11BFCE05" w:rsidR="001E3CC8" w:rsidRPr="001E3CC8" w:rsidRDefault="002B3D8D" w:rsidP="001E3CC8">
      <w:pPr>
        <w:spacing w:after="0" w:line="240" w:lineRule="auto"/>
        <w:jc w:val="center"/>
        <w:rPr>
          <w:rFonts w:ascii="Times New Roman" w:eastAsia="Times New Roman" w:hAnsi="Times New Roman" w:cs="Times New Roman"/>
          <w:color w:val="000000" w:themeColor="text1"/>
          <w:sz w:val="18"/>
          <w:szCs w:val="18"/>
        </w:rPr>
      </w:pPr>
      <w:r w:rsidRPr="001E3CC8">
        <w:rPr>
          <w:rFonts w:ascii="Times New Roman" w:eastAsia="Times New Roman" w:hAnsi="Times New Roman" w:cs="Times New Roman"/>
          <w:color w:val="000000" w:themeColor="text1"/>
          <w:sz w:val="18"/>
          <w:szCs w:val="18"/>
        </w:rPr>
        <w:t xml:space="preserve"> </w:t>
      </w:r>
      <w:r w:rsidRPr="001E3CC8">
        <w:rPr>
          <w:rFonts w:ascii="Times New Roman" w:eastAsia="Times New Roman" w:hAnsi="Times New Roman" w:cs="Times New Roman"/>
          <w:color w:val="000000" w:themeColor="text1"/>
          <w:sz w:val="18"/>
          <w:szCs w:val="18"/>
          <w:vertAlign w:val="superscript"/>
        </w:rPr>
        <w:t>2</w:t>
      </w:r>
      <w:r w:rsidRPr="001E3CC8">
        <w:rPr>
          <w:rFonts w:ascii="Times New Roman" w:eastAsia="Times New Roman" w:hAnsi="Times New Roman" w:cs="Times New Roman"/>
          <w:color w:val="000000" w:themeColor="text1"/>
          <w:sz w:val="18"/>
          <w:szCs w:val="18"/>
        </w:rPr>
        <w:t xml:space="preserve">Mechanical and Materials Engineering, Queen’s University, </w:t>
      </w:r>
      <w:r w:rsidR="001E3CC8" w:rsidRPr="001E3CC8">
        <w:rPr>
          <w:rFonts w:ascii="Times New Roman" w:eastAsia="Times New Roman" w:hAnsi="Times New Roman" w:cs="Times New Roman"/>
          <w:color w:val="000000" w:themeColor="text1"/>
          <w:sz w:val="18"/>
          <w:szCs w:val="18"/>
        </w:rPr>
        <w:t>Kingston, Canada</w:t>
      </w:r>
    </w:p>
    <w:p w14:paraId="13EE329D" w14:textId="3B50C63F" w:rsidR="002B3D8D" w:rsidRPr="001E3CC8" w:rsidRDefault="002B3D8D" w:rsidP="001E3CC8">
      <w:pPr>
        <w:spacing w:after="400" w:line="240" w:lineRule="auto"/>
        <w:jc w:val="center"/>
        <w:rPr>
          <w:rFonts w:ascii="Times New Roman" w:hAnsi="Times New Roman" w:cs="Times New Roman"/>
          <w:b/>
          <w:bCs/>
          <w:sz w:val="18"/>
          <w:szCs w:val="18"/>
        </w:rPr>
      </w:pPr>
      <w:r w:rsidRPr="001E3CC8">
        <w:rPr>
          <w:rFonts w:ascii="Times New Roman" w:eastAsia="Times New Roman" w:hAnsi="Times New Roman" w:cs="Times New Roman"/>
          <w:color w:val="000000" w:themeColor="text1"/>
          <w:sz w:val="18"/>
          <w:szCs w:val="18"/>
          <w:vertAlign w:val="superscript"/>
        </w:rPr>
        <w:t>3</w:t>
      </w:r>
      <w:r w:rsidRPr="001E3CC8">
        <w:rPr>
          <w:rFonts w:ascii="Times New Roman" w:eastAsia="Times New Roman" w:hAnsi="Times New Roman" w:cs="Times New Roman"/>
          <w:color w:val="000000" w:themeColor="text1"/>
          <w:sz w:val="18"/>
          <w:szCs w:val="18"/>
        </w:rPr>
        <w:t>Rehabilitation Therapy, Queen’s University</w:t>
      </w:r>
      <w:r w:rsidR="001E3CC8" w:rsidRPr="001E3CC8">
        <w:rPr>
          <w:rFonts w:ascii="Times New Roman" w:eastAsia="Times New Roman" w:hAnsi="Times New Roman" w:cs="Times New Roman"/>
          <w:color w:val="000000" w:themeColor="text1"/>
          <w:sz w:val="18"/>
          <w:szCs w:val="18"/>
        </w:rPr>
        <w:t>, Kingston, Canada</w:t>
      </w:r>
    </w:p>
    <w:p w14:paraId="05330C80" w14:textId="77777777" w:rsidR="002B3D8D" w:rsidRPr="001E3CC8" w:rsidRDefault="002B3D8D" w:rsidP="001E3CC8">
      <w:pPr>
        <w:spacing w:after="400" w:line="240" w:lineRule="auto"/>
        <w:rPr>
          <w:rFonts w:ascii="Times New Roman" w:hAnsi="Times New Roman" w:cs="Times New Roman"/>
        </w:rPr>
        <w:sectPr w:rsidR="002B3D8D" w:rsidRPr="001E3CC8" w:rsidSect="00905A4C">
          <w:pgSz w:w="12240" w:h="15840"/>
          <w:pgMar w:top="1440" w:right="1440" w:bottom="1440" w:left="1440" w:header="720" w:footer="720" w:gutter="0"/>
          <w:cols w:space="720"/>
          <w:docGrid w:linePitch="360"/>
        </w:sectPr>
      </w:pPr>
    </w:p>
    <w:p w14:paraId="048DE8C4" w14:textId="525792F8" w:rsidR="009403AD" w:rsidRPr="00A4177A" w:rsidRDefault="00011B9E" w:rsidP="00011B9E">
      <w:pPr>
        <w:spacing w:after="400" w:line="240" w:lineRule="auto"/>
        <w:rPr>
          <w:rFonts w:ascii="Times New Roman" w:hAnsi="Times New Roman" w:cs="Times New Roman"/>
          <w:i/>
          <w:iCs/>
          <w:sz w:val="18"/>
          <w:szCs w:val="18"/>
        </w:rPr>
      </w:pPr>
      <w:r>
        <w:rPr>
          <w:rFonts w:ascii="Times New Roman" w:hAnsi="Times New Roman" w:cs="Times New Roman"/>
          <w:i/>
          <w:iCs/>
          <w:sz w:val="18"/>
          <w:szCs w:val="18"/>
        </w:rPr>
        <w:t xml:space="preserve">     </w:t>
      </w:r>
      <w:r w:rsidR="009403AD" w:rsidRPr="00A4177A">
        <w:rPr>
          <w:rFonts w:ascii="Times New Roman" w:hAnsi="Times New Roman" w:cs="Times New Roman"/>
          <w:i/>
          <w:iCs/>
          <w:sz w:val="18"/>
          <w:szCs w:val="18"/>
        </w:rPr>
        <w:t xml:space="preserve">Abstract – </w:t>
      </w:r>
      <w:r w:rsidR="004B45CD" w:rsidRPr="00DA27A1">
        <w:rPr>
          <w:rFonts w:ascii="Times New Roman" w:hAnsi="Times New Roman" w:cs="Times New Roman"/>
          <w:b/>
          <w:bCs/>
          <w:sz w:val="18"/>
          <w:szCs w:val="18"/>
        </w:rPr>
        <w:t>Augmentative and alternative communication (AAC) systems are communication options for individuals who cannot reliably communicate verbally. The use of AAC systems allows individuals to grow relationships and enhance participation in societal activities. The use of covert, or inner, speech has the potential to be an intuitive communication method when decoded with a brain computer interface (BCI) and used as an AAC method. However, the most prominent theories on the development of inner speech neglect populations with disabilities. The purpose of this study is to gain insight into covert speech experiences of individuals with motor and communication disabilities or who use augmentative and alternative communication devices as their main form of communication. Through surveying, we seek to understand whether individuals with motor and communication disabilities use covert speech when processing commands and if covert speech can be decoded from BCI interface signals and used for AAC systems.</w:t>
      </w:r>
    </w:p>
    <w:p w14:paraId="520A6989" w14:textId="4533F3A1" w:rsidR="009403AD" w:rsidRPr="00A4177A" w:rsidRDefault="00011B9E" w:rsidP="00A4177A">
      <w:pPr>
        <w:spacing w:after="400" w:line="240" w:lineRule="auto"/>
        <w:rPr>
          <w:rFonts w:ascii="Times New Roman" w:hAnsi="Times New Roman" w:cs="Times New Roman"/>
          <w:sz w:val="18"/>
          <w:szCs w:val="18"/>
        </w:rPr>
      </w:pPr>
      <w:r>
        <w:rPr>
          <w:rFonts w:ascii="Times New Roman" w:hAnsi="Times New Roman" w:cs="Times New Roman"/>
          <w:i/>
          <w:iCs/>
          <w:sz w:val="18"/>
          <w:szCs w:val="18"/>
        </w:rPr>
        <w:t xml:space="preserve">    </w:t>
      </w:r>
      <w:r w:rsidR="009403AD" w:rsidRPr="00A4177A">
        <w:rPr>
          <w:rFonts w:ascii="Times New Roman" w:hAnsi="Times New Roman" w:cs="Times New Roman"/>
          <w:i/>
          <w:iCs/>
          <w:sz w:val="18"/>
          <w:szCs w:val="18"/>
        </w:rPr>
        <w:t>Keywords –</w:t>
      </w:r>
      <w:r w:rsidR="009403AD" w:rsidRPr="00A4177A">
        <w:rPr>
          <w:rFonts w:ascii="Times New Roman" w:hAnsi="Times New Roman" w:cs="Times New Roman"/>
          <w:sz w:val="18"/>
          <w:szCs w:val="18"/>
        </w:rPr>
        <w:t xml:space="preserve"> </w:t>
      </w:r>
      <w:r w:rsidR="009403AD" w:rsidRPr="00A4177A">
        <w:rPr>
          <w:rFonts w:ascii="Times New Roman" w:hAnsi="Times New Roman" w:cs="Times New Roman"/>
          <w:b/>
          <w:bCs/>
          <w:sz w:val="18"/>
          <w:szCs w:val="18"/>
        </w:rPr>
        <w:t xml:space="preserve">Covert </w:t>
      </w:r>
      <w:r w:rsidR="0040762A" w:rsidRPr="00A4177A">
        <w:rPr>
          <w:rFonts w:ascii="Times New Roman" w:hAnsi="Times New Roman" w:cs="Times New Roman"/>
          <w:b/>
          <w:bCs/>
          <w:sz w:val="18"/>
          <w:szCs w:val="18"/>
        </w:rPr>
        <w:t>S</w:t>
      </w:r>
      <w:r w:rsidR="009403AD" w:rsidRPr="00A4177A">
        <w:rPr>
          <w:rFonts w:ascii="Times New Roman" w:hAnsi="Times New Roman" w:cs="Times New Roman"/>
          <w:b/>
          <w:bCs/>
          <w:sz w:val="18"/>
          <w:szCs w:val="18"/>
        </w:rPr>
        <w:t>peech Experiences, Inner Speech, Motor and Communication Disabilities, Augmentative and Alternative Communication Technology.</w:t>
      </w:r>
      <w:r w:rsidR="009403AD" w:rsidRPr="00A4177A">
        <w:rPr>
          <w:rFonts w:ascii="Times New Roman" w:hAnsi="Times New Roman" w:cs="Times New Roman"/>
          <w:sz w:val="18"/>
          <w:szCs w:val="18"/>
        </w:rPr>
        <w:t xml:space="preserve"> </w:t>
      </w:r>
    </w:p>
    <w:p w14:paraId="76B723B8" w14:textId="3BD93F69" w:rsidR="009403AD" w:rsidRPr="001E3CC8" w:rsidRDefault="009403AD" w:rsidP="00011B9E">
      <w:pPr>
        <w:pStyle w:val="ListParagraph"/>
        <w:numPr>
          <w:ilvl w:val="0"/>
          <w:numId w:val="4"/>
        </w:numPr>
        <w:spacing w:after="200" w:line="240" w:lineRule="auto"/>
        <w:jc w:val="center"/>
        <w:rPr>
          <w:rFonts w:ascii="Times New Roman" w:hAnsi="Times New Roman" w:cs="Times New Roman"/>
          <w:sz w:val="20"/>
          <w:szCs w:val="20"/>
        </w:rPr>
      </w:pPr>
      <w:r w:rsidRPr="00A4177A">
        <w:rPr>
          <w:rFonts w:ascii="Times New Roman" w:hAnsi="Times New Roman" w:cs="Times New Roman"/>
          <w:sz w:val="24"/>
          <w:szCs w:val="24"/>
        </w:rPr>
        <w:t>I</w:t>
      </w:r>
      <w:r w:rsidRPr="00A4177A">
        <w:rPr>
          <w:rFonts w:ascii="Times New Roman" w:hAnsi="Times New Roman" w:cs="Times New Roman"/>
          <w:sz w:val="16"/>
          <w:szCs w:val="16"/>
        </w:rPr>
        <w:t>NTRODUCTION</w:t>
      </w:r>
    </w:p>
    <w:p w14:paraId="26B091AC" w14:textId="292C9A4A" w:rsidR="00066FE5" w:rsidRPr="001E3CC8" w:rsidRDefault="005950E7" w:rsidP="002A0763">
      <w:pPr>
        <w:spacing w:after="200" w:line="240" w:lineRule="auto"/>
        <w:ind w:firstLine="360"/>
        <w:rPr>
          <w:rStyle w:val="normaltextrun"/>
          <w:color w:val="000000"/>
          <w:sz w:val="20"/>
          <w:szCs w:val="20"/>
          <w:shd w:val="clear" w:color="auto" w:fill="FFFFFF"/>
        </w:rPr>
      </w:pPr>
      <w:r w:rsidRPr="001E3CC8">
        <w:rPr>
          <w:rStyle w:val="normaltextrun"/>
          <w:rFonts w:ascii="Times New Roman" w:hAnsi="Times New Roman" w:cs="Times New Roman"/>
          <w:color w:val="0E101A"/>
          <w:sz w:val="20"/>
          <w:szCs w:val="20"/>
          <w:shd w:val="clear" w:color="auto" w:fill="FFFFFF"/>
        </w:rPr>
        <w:t xml:space="preserve">Augmentative and alternative communication (AAC) technology is a classification of systems that aim to improve the functional abilities of individuals who cannot reliably communicate through natural communication forms [1]. The use of brain computer interfaces (BCIs) as AAC systems allows individuals to interact with an external device via brain signals without the need for neuromuscular output [2]. Although there are multiple input modalities for BCIs, the use of covert speech </w:t>
      </w:r>
      <w:r w:rsidR="00652421" w:rsidRPr="001E3CC8">
        <w:rPr>
          <w:rStyle w:val="normaltextrun"/>
          <w:rFonts w:ascii="Times New Roman" w:hAnsi="Times New Roman" w:cs="Times New Roman"/>
          <w:color w:val="0E101A"/>
          <w:sz w:val="20"/>
          <w:szCs w:val="20"/>
          <w:shd w:val="clear" w:color="auto" w:fill="FFFFFF"/>
        </w:rPr>
        <w:t>could offer</w:t>
      </w:r>
      <w:r w:rsidRPr="001E3CC8">
        <w:rPr>
          <w:rStyle w:val="normaltextrun"/>
          <w:rFonts w:ascii="Times New Roman" w:hAnsi="Times New Roman" w:cs="Times New Roman"/>
          <w:color w:val="0E101A"/>
          <w:sz w:val="20"/>
          <w:szCs w:val="20"/>
          <w:shd w:val="clear" w:color="auto" w:fill="FFFFFF"/>
        </w:rPr>
        <w:t xml:space="preserve"> an intuitive and natural alternative. Covert speech is the internalized process of hearing one’s voice, sometimes known as inner speech or an internal monologue [3]. </w:t>
      </w:r>
      <w:r w:rsidRPr="001E3CC8">
        <w:rPr>
          <w:rStyle w:val="normaltextrun"/>
          <w:rFonts w:ascii="Times New Roman" w:hAnsi="Times New Roman" w:cs="Times New Roman"/>
          <w:color w:val="000000"/>
          <w:sz w:val="20"/>
          <w:szCs w:val="20"/>
          <w:shd w:val="clear" w:color="auto" w:fill="FFFFFF"/>
        </w:rPr>
        <w:t>Previous research has shown that when decoding neural activity data recorded with electroencephalography (EEG), neural signals from letters, words, and even sentences produced through covert speech can be successfully identified with greater-than-chance success rates</w:t>
      </w:r>
      <w:r w:rsidR="00652421" w:rsidRPr="001E3CC8">
        <w:rPr>
          <w:rStyle w:val="normaltextrun"/>
          <w:rFonts w:ascii="Times New Roman" w:hAnsi="Times New Roman" w:cs="Times New Roman"/>
          <w:color w:val="000000"/>
          <w:sz w:val="20"/>
          <w:szCs w:val="20"/>
          <w:shd w:val="clear" w:color="auto" w:fill="FFFFFF"/>
        </w:rPr>
        <w:t xml:space="preserve">, indicating that </w:t>
      </w:r>
      <w:r w:rsidR="00652421" w:rsidRPr="001E3CC8">
        <w:rPr>
          <w:rStyle w:val="normaltextrun"/>
          <w:rFonts w:ascii="Times New Roman" w:hAnsi="Times New Roman" w:cs="Times New Roman"/>
          <w:color w:val="000000"/>
          <w:sz w:val="20"/>
          <w:szCs w:val="20"/>
          <w:shd w:val="clear" w:color="auto" w:fill="FFFFFF"/>
        </w:rPr>
        <w:t>covert speech has the possibility to be integrated into AAC systems</w:t>
      </w:r>
      <w:r w:rsidRPr="001E3CC8">
        <w:rPr>
          <w:rStyle w:val="normaltextrun"/>
          <w:rFonts w:ascii="Times New Roman" w:hAnsi="Times New Roman" w:cs="Times New Roman"/>
          <w:color w:val="000000"/>
          <w:sz w:val="20"/>
          <w:szCs w:val="20"/>
          <w:shd w:val="clear" w:color="auto" w:fill="FFFFFF"/>
        </w:rPr>
        <w:t xml:space="preserve"> [4]. </w:t>
      </w:r>
      <w:r w:rsidR="00066FE5" w:rsidRPr="001E3CC8">
        <w:rPr>
          <w:rStyle w:val="normaltextrun"/>
          <w:rFonts w:ascii="Times New Roman" w:hAnsi="Times New Roman" w:cs="Times New Roman"/>
          <w:color w:val="000000"/>
          <w:sz w:val="20"/>
          <w:szCs w:val="20"/>
          <w:shd w:val="clear" w:color="auto" w:fill="FFFFFF"/>
        </w:rPr>
        <w:t xml:space="preserve">However, research </w:t>
      </w:r>
      <w:r w:rsidR="0040762A" w:rsidRPr="001E3CC8">
        <w:rPr>
          <w:rStyle w:val="normaltextrun"/>
          <w:rFonts w:ascii="Times New Roman" w:hAnsi="Times New Roman" w:cs="Times New Roman"/>
          <w:color w:val="000000"/>
          <w:sz w:val="20"/>
          <w:szCs w:val="20"/>
          <w:shd w:val="clear" w:color="auto" w:fill="FFFFFF"/>
        </w:rPr>
        <w:t xml:space="preserve">into the neural correlates of covert speech and covert speech theory is significantly more limited </w:t>
      </w:r>
      <w:r w:rsidR="00975D49">
        <w:rPr>
          <w:rStyle w:val="normaltextrun"/>
          <w:rFonts w:ascii="Times New Roman" w:hAnsi="Times New Roman" w:cs="Times New Roman"/>
          <w:color w:val="000000"/>
          <w:sz w:val="20"/>
          <w:szCs w:val="20"/>
          <w:shd w:val="clear" w:color="auto" w:fill="FFFFFF"/>
        </w:rPr>
        <w:t>for</w:t>
      </w:r>
      <w:r w:rsidR="00066FE5" w:rsidRPr="001E3CC8">
        <w:rPr>
          <w:rStyle w:val="normaltextrun"/>
          <w:rFonts w:ascii="Times New Roman" w:hAnsi="Times New Roman" w:cs="Times New Roman"/>
          <w:color w:val="000000"/>
          <w:sz w:val="20"/>
          <w:szCs w:val="20"/>
          <w:shd w:val="clear" w:color="auto" w:fill="FFFFFF"/>
        </w:rPr>
        <w:t xml:space="preserve"> individuals with motor and communication disabilities</w:t>
      </w:r>
      <w:r w:rsidR="0040762A" w:rsidRPr="001E3CC8">
        <w:rPr>
          <w:rStyle w:val="normaltextrun"/>
          <w:rFonts w:ascii="Times New Roman" w:hAnsi="Times New Roman" w:cs="Times New Roman"/>
          <w:color w:val="000000"/>
          <w:sz w:val="20"/>
          <w:szCs w:val="20"/>
          <w:shd w:val="clear" w:color="auto" w:fill="FFFFFF"/>
        </w:rPr>
        <w:t xml:space="preserve">, despite the </w:t>
      </w:r>
      <w:r w:rsidR="0040762A" w:rsidRPr="00975D49">
        <w:rPr>
          <w:rStyle w:val="normaltextrun"/>
          <w:rFonts w:ascii="Times New Roman" w:hAnsi="Times New Roman" w:cs="Times New Roman"/>
          <w:color w:val="000000"/>
          <w:sz w:val="20"/>
          <w:szCs w:val="20"/>
          <w:shd w:val="clear" w:color="auto" w:fill="FFFFFF"/>
        </w:rPr>
        <w:t>u</w:t>
      </w:r>
      <w:r w:rsidR="000A1BEB">
        <w:rPr>
          <w:rStyle w:val="normaltextrun"/>
          <w:rFonts w:ascii="Times New Roman" w:hAnsi="Times New Roman" w:cs="Times New Roman"/>
          <w:color w:val="000000"/>
          <w:sz w:val="20"/>
          <w:szCs w:val="20"/>
          <w:shd w:val="clear" w:color="auto" w:fill="FFFFFF"/>
        </w:rPr>
        <w:t>se</w:t>
      </w:r>
      <w:r w:rsidR="0040762A" w:rsidRPr="00975D49">
        <w:rPr>
          <w:rStyle w:val="normaltextrun"/>
          <w:rFonts w:ascii="Times New Roman" w:hAnsi="Times New Roman" w:cs="Times New Roman"/>
          <w:color w:val="000000"/>
          <w:sz w:val="20"/>
          <w:szCs w:val="20"/>
          <w:shd w:val="clear" w:color="auto" w:fill="FFFFFF"/>
        </w:rPr>
        <w:t xml:space="preserve"> of covert speech having </w:t>
      </w:r>
      <w:r w:rsidR="008F7BD9" w:rsidRPr="00975D49">
        <w:rPr>
          <w:rStyle w:val="normaltextrun"/>
          <w:rFonts w:ascii="Times New Roman" w:hAnsi="Times New Roman" w:cs="Times New Roman"/>
          <w:color w:val="000000"/>
          <w:sz w:val="20"/>
          <w:szCs w:val="20"/>
          <w:shd w:val="clear" w:color="auto" w:fill="FFFFFF"/>
        </w:rPr>
        <w:t>substantial</w:t>
      </w:r>
      <w:r w:rsidR="0040762A" w:rsidRPr="00975D49">
        <w:rPr>
          <w:rStyle w:val="normaltextrun"/>
          <w:rFonts w:ascii="Times New Roman" w:hAnsi="Times New Roman" w:cs="Times New Roman"/>
          <w:color w:val="000000"/>
          <w:sz w:val="20"/>
          <w:szCs w:val="20"/>
          <w:shd w:val="clear" w:color="auto" w:fill="FFFFFF"/>
        </w:rPr>
        <w:t xml:space="preserve"> potential for this population</w:t>
      </w:r>
      <w:r w:rsidR="002B3D8D" w:rsidRPr="00975D49">
        <w:rPr>
          <w:rStyle w:val="normaltextrun"/>
          <w:rFonts w:ascii="Times New Roman" w:hAnsi="Times New Roman" w:cs="Times New Roman"/>
          <w:color w:val="000000"/>
          <w:sz w:val="20"/>
          <w:szCs w:val="20"/>
          <w:shd w:val="clear" w:color="auto" w:fill="FFFFFF"/>
        </w:rPr>
        <w:t xml:space="preserve"> [5]</w:t>
      </w:r>
      <w:r w:rsidR="0040762A" w:rsidRPr="00975D49">
        <w:rPr>
          <w:rStyle w:val="normaltextrun"/>
          <w:rFonts w:ascii="Times New Roman" w:hAnsi="Times New Roman" w:cs="Times New Roman"/>
          <w:color w:val="000000"/>
          <w:sz w:val="20"/>
          <w:szCs w:val="20"/>
          <w:shd w:val="clear" w:color="auto" w:fill="FFFFFF"/>
        </w:rPr>
        <w:t>.</w:t>
      </w:r>
      <w:r w:rsidR="008F7BD9" w:rsidRPr="00975D49">
        <w:rPr>
          <w:rStyle w:val="normaltextrun"/>
          <w:rFonts w:ascii="Times New Roman" w:hAnsi="Times New Roman" w:cs="Times New Roman"/>
          <w:color w:val="000000"/>
          <w:sz w:val="20"/>
          <w:szCs w:val="20"/>
          <w:shd w:val="clear" w:color="auto" w:fill="FFFFFF"/>
        </w:rPr>
        <w:t xml:space="preserve"> The purpose of this research is</w:t>
      </w:r>
      <w:r w:rsidR="002B3D8D" w:rsidRPr="00975D49">
        <w:rPr>
          <w:rStyle w:val="normaltextrun"/>
          <w:rFonts w:ascii="Times New Roman" w:hAnsi="Times New Roman" w:cs="Times New Roman"/>
          <w:color w:val="000000"/>
          <w:sz w:val="20"/>
          <w:szCs w:val="20"/>
          <w:shd w:val="clear" w:color="auto" w:fill="FFFFFF"/>
        </w:rPr>
        <w:t xml:space="preserve"> </w:t>
      </w:r>
      <w:r w:rsidR="008F7BD9" w:rsidRPr="00975D49">
        <w:rPr>
          <w:rStyle w:val="normaltextrun"/>
          <w:rFonts w:ascii="Times New Roman" w:hAnsi="Times New Roman" w:cs="Times New Roman"/>
          <w:color w:val="000000"/>
          <w:sz w:val="20"/>
          <w:szCs w:val="20"/>
          <w:shd w:val="clear" w:color="auto" w:fill="FFFFFF"/>
        </w:rPr>
        <w:t xml:space="preserve">to </w:t>
      </w:r>
      <w:r w:rsidR="00975D49" w:rsidRPr="00975D49">
        <w:rPr>
          <w:rStyle w:val="normaltextrun"/>
          <w:rFonts w:ascii="Times New Roman" w:hAnsi="Times New Roman" w:cs="Times New Roman"/>
          <w:color w:val="000000"/>
          <w:sz w:val="20"/>
          <w:szCs w:val="20"/>
          <w:shd w:val="clear" w:color="auto" w:fill="FFFFFF"/>
        </w:rPr>
        <w:t>understand covert speech experiences of individuals with motor and communication disabilities and to expand</w:t>
      </w:r>
      <w:r w:rsidR="008F7BD9" w:rsidRPr="00975D49">
        <w:rPr>
          <w:rStyle w:val="normaltextrun"/>
          <w:rFonts w:ascii="Times New Roman" w:hAnsi="Times New Roman" w:cs="Times New Roman"/>
          <w:color w:val="000000"/>
          <w:sz w:val="20"/>
          <w:szCs w:val="20"/>
          <w:shd w:val="clear" w:color="auto" w:fill="FFFFFF"/>
        </w:rPr>
        <w:t xml:space="preserve"> theory on covert speech development</w:t>
      </w:r>
      <w:r w:rsidR="004B45CD">
        <w:rPr>
          <w:rStyle w:val="normaltextrun"/>
          <w:rFonts w:ascii="Times New Roman" w:hAnsi="Times New Roman" w:cs="Times New Roman"/>
          <w:color w:val="000000"/>
          <w:sz w:val="20"/>
          <w:szCs w:val="20"/>
          <w:shd w:val="clear" w:color="auto" w:fill="FFFFFF"/>
        </w:rPr>
        <w:t xml:space="preserve"> for these populations</w:t>
      </w:r>
      <w:r w:rsidR="00975D49" w:rsidRPr="00975D49">
        <w:rPr>
          <w:rStyle w:val="normaltextrun"/>
          <w:rFonts w:ascii="Times New Roman" w:hAnsi="Times New Roman" w:cs="Times New Roman"/>
          <w:color w:val="000000"/>
          <w:sz w:val="20"/>
          <w:szCs w:val="20"/>
          <w:shd w:val="clear" w:color="auto" w:fill="FFFFFF"/>
        </w:rPr>
        <w:t>. This study will then be used to i</w:t>
      </w:r>
      <w:r w:rsidR="008F7BD9" w:rsidRPr="00975D49">
        <w:rPr>
          <w:rStyle w:val="normaltextrun"/>
          <w:rFonts w:ascii="Times New Roman" w:hAnsi="Times New Roman" w:cs="Times New Roman"/>
          <w:color w:val="000000"/>
          <w:sz w:val="20"/>
          <w:szCs w:val="20"/>
          <w:shd w:val="clear" w:color="auto" w:fill="FFFFFF"/>
        </w:rPr>
        <w:t xml:space="preserve">nform subsequent research on the </w:t>
      </w:r>
      <w:r w:rsidR="004B45CD">
        <w:rPr>
          <w:rStyle w:val="normaltextrun"/>
          <w:rFonts w:ascii="Times New Roman" w:hAnsi="Times New Roman" w:cs="Times New Roman"/>
          <w:color w:val="000000"/>
          <w:sz w:val="20"/>
          <w:szCs w:val="20"/>
          <w:shd w:val="clear" w:color="auto" w:fill="FFFFFF"/>
        </w:rPr>
        <w:t>ability</w:t>
      </w:r>
      <w:r w:rsidR="008F7BD9" w:rsidRPr="00975D49">
        <w:rPr>
          <w:rStyle w:val="normaltextrun"/>
          <w:rFonts w:ascii="Times New Roman" w:hAnsi="Times New Roman" w:cs="Times New Roman"/>
          <w:color w:val="000000"/>
          <w:sz w:val="20"/>
          <w:szCs w:val="20"/>
          <w:shd w:val="clear" w:color="auto" w:fill="FFFFFF"/>
        </w:rPr>
        <w:t xml:space="preserve"> of decoding inner speech to be used with AAC systems.</w:t>
      </w:r>
      <w:r w:rsidR="008F7BD9" w:rsidRPr="001E3CC8">
        <w:rPr>
          <w:rStyle w:val="normaltextrun"/>
          <w:color w:val="000000"/>
          <w:sz w:val="20"/>
          <w:szCs w:val="20"/>
          <w:shd w:val="clear" w:color="auto" w:fill="FFFFFF"/>
        </w:rPr>
        <w:t xml:space="preserve"> </w:t>
      </w:r>
    </w:p>
    <w:p w14:paraId="0C7C1572" w14:textId="3F88C666" w:rsidR="009403AD" w:rsidRPr="00A4177A" w:rsidRDefault="00A4177A" w:rsidP="00DA27A1">
      <w:pPr>
        <w:pStyle w:val="ListParagraph"/>
        <w:numPr>
          <w:ilvl w:val="0"/>
          <w:numId w:val="4"/>
        </w:numPr>
        <w:spacing w:after="200" w:line="240" w:lineRule="auto"/>
        <w:jc w:val="center"/>
        <w:rPr>
          <w:rStyle w:val="normaltextrun"/>
          <w:rFonts w:ascii="Times New Roman" w:hAnsi="Times New Roman" w:cs="Times New Roman"/>
          <w:color w:val="0E101A"/>
          <w:sz w:val="16"/>
          <w:szCs w:val="16"/>
          <w:shd w:val="clear" w:color="auto" w:fill="FFFFFF"/>
        </w:rPr>
      </w:pPr>
      <w:r w:rsidRPr="00A4177A">
        <w:rPr>
          <w:rStyle w:val="normaltextrun"/>
          <w:rFonts w:ascii="Times New Roman" w:hAnsi="Times New Roman" w:cs="Times New Roman"/>
          <w:color w:val="0E101A"/>
          <w:sz w:val="24"/>
          <w:szCs w:val="24"/>
          <w:shd w:val="clear" w:color="auto" w:fill="FFFFFF"/>
        </w:rPr>
        <w:t>M</w:t>
      </w:r>
      <w:r w:rsidRPr="00A4177A">
        <w:rPr>
          <w:rStyle w:val="normaltextrun"/>
          <w:rFonts w:ascii="Times New Roman" w:hAnsi="Times New Roman" w:cs="Times New Roman"/>
          <w:color w:val="0E101A"/>
          <w:sz w:val="16"/>
          <w:szCs w:val="16"/>
          <w:shd w:val="clear" w:color="auto" w:fill="FFFFFF"/>
        </w:rPr>
        <w:t xml:space="preserve">ATERIALS AND </w:t>
      </w:r>
      <w:r w:rsidR="00652421" w:rsidRPr="00A4177A">
        <w:rPr>
          <w:rStyle w:val="normaltextrun"/>
          <w:rFonts w:ascii="Times New Roman" w:hAnsi="Times New Roman" w:cs="Times New Roman"/>
          <w:color w:val="0E101A"/>
          <w:sz w:val="16"/>
          <w:szCs w:val="16"/>
          <w:shd w:val="clear" w:color="auto" w:fill="FFFFFF"/>
        </w:rPr>
        <w:t>METHODS</w:t>
      </w:r>
    </w:p>
    <w:p w14:paraId="36115378" w14:textId="619B2DED" w:rsidR="008F7BD9" w:rsidRPr="002A0763" w:rsidRDefault="00F027E6" w:rsidP="002A0763">
      <w:pPr>
        <w:spacing w:after="200" w:line="240" w:lineRule="auto"/>
        <w:ind w:left="360" w:firstLine="360"/>
        <w:jc w:val="both"/>
        <w:rPr>
          <w:rStyle w:val="normaltextrun"/>
          <w:rFonts w:ascii="Times New Roman" w:hAnsi="Times New Roman" w:cs="Times New Roman"/>
          <w:color w:val="0E101A"/>
          <w:sz w:val="20"/>
          <w:szCs w:val="20"/>
          <w:shd w:val="clear" w:color="auto" w:fill="FFFFFF"/>
        </w:rPr>
      </w:pPr>
      <w:r>
        <w:rPr>
          <w:rStyle w:val="normaltextrun"/>
          <w:rFonts w:ascii="Times New Roman" w:hAnsi="Times New Roman" w:cs="Times New Roman"/>
          <w:color w:val="0E101A"/>
          <w:sz w:val="20"/>
          <w:szCs w:val="20"/>
          <w:shd w:val="clear" w:color="auto" w:fill="FFFFFF"/>
        </w:rPr>
        <w:t>Qualitative d</w:t>
      </w:r>
      <w:r w:rsidR="00A4177A" w:rsidRPr="002A0763">
        <w:rPr>
          <w:rStyle w:val="normaltextrun"/>
          <w:rFonts w:ascii="Times New Roman" w:hAnsi="Times New Roman" w:cs="Times New Roman"/>
          <w:color w:val="0E101A"/>
          <w:sz w:val="20"/>
          <w:szCs w:val="20"/>
          <w:shd w:val="clear" w:color="auto" w:fill="FFFFFF"/>
        </w:rPr>
        <w:t>ata will be collected through a survey conducted through Qualtrics XM management and survey software. Participants will be asked</w:t>
      </w:r>
      <w:r w:rsidR="008F7BD9" w:rsidRPr="002A0763">
        <w:rPr>
          <w:rStyle w:val="normaltextrun"/>
          <w:rFonts w:ascii="Times New Roman" w:hAnsi="Times New Roman" w:cs="Times New Roman"/>
          <w:color w:val="0E101A"/>
          <w:sz w:val="20"/>
          <w:szCs w:val="20"/>
          <w:shd w:val="clear" w:color="auto" w:fill="FFFFFF"/>
        </w:rPr>
        <w:t xml:space="preserve"> about their use of AAC systems as well as their ability to produce covert speech, what they hear internally during covert speech production, if they can remember a time when they coul</w:t>
      </w:r>
      <w:r w:rsidR="000A1BEB">
        <w:rPr>
          <w:rStyle w:val="normaltextrun"/>
          <w:rFonts w:ascii="Times New Roman" w:hAnsi="Times New Roman" w:cs="Times New Roman"/>
          <w:color w:val="0E101A"/>
          <w:sz w:val="20"/>
          <w:szCs w:val="20"/>
          <w:shd w:val="clear" w:color="auto" w:fill="FFFFFF"/>
        </w:rPr>
        <w:t>d not</w:t>
      </w:r>
      <w:r w:rsidR="008F7BD9" w:rsidRPr="002A0763">
        <w:rPr>
          <w:rStyle w:val="normaltextrun"/>
          <w:rFonts w:ascii="Times New Roman" w:hAnsi="Times New Roman" w:cs="Times New Roman"/>
          <w:color w:val="0E101A"/>
          <w:sz w:val="20"/>
          <w:szCs w:val="20"/>
          <w:shd w:val="clear" w:color="auto" w:fill="FFFFFF"/>
        </w:rPr>
        <w:t xml:space="preserve"> produce covert speech, and if covert speech </w:t>
      </w:r>
      <w:r w:rsidR="00975D49">
        <w:rPr>
          <w:rStyle w:val="normaltextrun"/>
          <w:rFonts w:ascii="Times New Roman" w:hAnsi="Times New Roman" w:cs="Times New Roman"/>
          <w:color w:val="0E101A"/>
          <w:sz w:val="20"/>
          <w:szCs w:val="20"/>
          <w:shd w:val="clear" w:color="auto" w:fill="FFFFFF"/>
        </w:rPr>
        <w:t xml:space="preserve">production </w:t>
      </w:r>
      <w:r w:rsidR="008F7BD9" w:rsidRPr="002A0763">
        <w:rPr>
          <w:rStyle w:val="normaltextrun"/>
          <w:rFonts w:ascii="Times New Roman" w:hAnsi="Times New Roman" w:cs="Times New Roman"/>
          <w:color w:val="0E101A"/>
          <w:sz w:val="20"/>
          <w:szCs w:val="20"/>
          <w:shd w:val="clear" w:color="auto" w:fill="FFFFFF"/>
        </w:rPr>
        <w:t>feels intuitive and natural</w:t>
      </w:r>
      <w:r w:rsidR="00A4177A" w:rsidRPr="002A0763">
        <w:rPr>
          <w:rStyle w:val="normaltextrun"/>
          <w:rFonts w:ascii="Times New Roman" w:hAnsi="Times New Roman" w:cs="Times New Roman"/>
          <w:color w:val="0E101A"/>
          <w:sz w:val="20"/>
          <w:szCs w:val="20"/>
          <w:shd w:val="clear" w:color="auto" w:fill="FFFFFF"/>
        </w:rPr>
        <w:t xml:space="preserve">. Data collection will begin </w:t>
      </w:r>
      <w:r w:rsidR="00CD0BF2">
        <w:rPr>
          <w:rStyle w:val="normaltextrun"/>
          <w:rFonts w:ascii="Times New Roman" w:hAnsi="Times New Roman" w:cs="Times New Roman"/>
          <w:color w:val="0E101A"/>
          <w:sz w:val="20"/>
          <w:szCs w:val="20"/>
          <w:shd w:val="clear" w:color="auto" w:fill="FFFFFF"/>
        </w:rPr>
        <w:t xml:space="preserve">on </w:t>
      </w:r>
      <w:r w:rsidR="00A4177A" w:rsidRPr="002A0763">
        <w:rPr>
          <w:rStyle w:val="normaltextrun"/>
          <w:rFonts w:ascii="Times New Roman" w:hAnsi="Times New Roman" w:cs="Times New Roman"/>
          <w:color w:val="0E101A"/>
          <w:sz w:val="20"/>
          <w:szCs w:val="20"/>
          <w:shd w:val="clear" w:color="auto" w:fill="FFFFFF"/>
        </w:rPr>
        <w:t>January 1</w:t>
      </w:r>
      <w:r w:rsidR="00A4177A" w:rsidRPr="002A0763">
        <w:rPr>
          <w:rStyle w:val="normaltextrun"/>
          <w:rFonts w:ascii="Times New Roman" w:hAnsi="Times New Roman" w:cs="Times New Roman"/>
          <w:color w:val="0E101A"/>
          <w:sz w:val="20"/>
          <w:szCs w:val="20"/>
          <w:shd w:val="clear" w:color="auto" w:fill="FFFFFF"/>
          <w:vertAlign w:val="superscript"/>
        </w:rPr>
        <w:t>st</w:t>
      </w:r>
      <w:r w:rsidR="002A0763" w:rsidRPr="002A0763">
        <w:rPr>
          <w:rStyle w:val="normaltextrun"/>
          <w:rFonts w:ascii="Times New Roman" w:hAnsi="Times New Roman" w:cs="Times New Roman"/>
          <w:color w:val="0E101A"/>
          <w:sz w:val="20"/>
          <w:szCs w:val="20"/>
          <w:shd w:val="clear" w:color="auto" w:fill="FFFFFF"/>
        </w:rPr>
        <w:t xml:space="preserve">, </w:t>
      </w:r>
      <w:r w:rsidRPr="002A0763">
        <w:rPr>
          <w:rStyle w:val="normaltextrun"/>
          <w:rFonts w:ascii="Times New Roman" w:hAnsi="Times New Roman" w:cs="Times New Roman"/>
          <w:color w:val="0E101A"/>
          <w:sz w:val="20"/>
          <w:szCs w:val="20"/>
          <w:shd w:val="clear" w:color="auto" w:fill="FFFFFF"/>
        </w:rPr>
        <w:t>2024,</w:t>
      </w:r>
      <w:r>
        <w:rPr>
          <w:rStyle w:val="normaltextrun"/>
          <w:rFonts w:ascii="Times New Roman" w:hAnsi="Times New Roman" w:cs="Times New Roman"/>
          <w:color w:val="0E101A"/>
          <w:sz w:val="20"/>
          <w:szCs w:val="20"/>
          <w:shd w:val="clear" w:color="auto" w:fill="FFFFFF"/>
        </w:rPr>
        <w:t xml:space="preserve"> and will be open until January 1</w:t>
      </w:r>
      <w:r w:rsidRPr="00F027E6">
        <w:rPr>
          <w:rStyle w:val="normaltextrun"/>
          <w:rFonts w:ascii="Times New Roman" w:hAnsi="Times New Roman" w:cs="Times New Roman"/>
          <w:color w:val="0E101A"/>
          <w:sz w:val="20"/>
          <w:szCs w:val="20"/>
          <w:shd w:val="clear" w:color="auto" w:fill="FFFFFF"/>
          <w:vertAlign w:val="superscript"/>
        </w:rPr>
        <w:t>st</w:t>
      </w:r>
      <w:r>
        <w:rPr>
          <w:rStyle w:val="normaltextrun"/>
          <w:rFonts w:ascii="Times New Roman" w:hAnsi="Times New Roman" w:cs="Times New Roman"/>
          <w:color w:val="0E101A"/>
          <w:sz w:val="20"/>
          <w:szCs w:val="20"/>
          <w:shd w:val="clear" w:color="auto" w:fill="FFFFFF"/>
        </w:rPr>
        <w:t>, 2025</w:t>
      </w:r>
      <w:r w:rsidR="00A4177A" w:rsidRPr="002A0763">
        <w:rPr>
          <w:rStyle w:val="normaltextrun"/>
          <w:rFonts w:ascii="Times New Roman" w:hAnsi="Times New Roman" w:cs="Times New Roman"/>
          <w:color w:val="0E101A"/>
          <w:sz w:val="20"/>
          <w:szCs w:val="20"/>
          <w:shd w:val="clear" w:color="auto" w:fill="FFFFFF"/>
        </w:rPr>
        <w:t>.</w:t>
      </w:r>
      <w:r w:rsidR="00975D49">
        <w:rPr>
          <w:rStyle w:val="normaltextrun"/>
          <w:rFonts w:ascii="Times New Roman" w:hAnsi="Times New Roman" w:cs="Times New Roman"/>
          <w:color w:val="0E101A"/>
          <w:sz w:val="20"/>
          <w:szCs w:val="20"/>
          <w:shd w:val="clear" w:color="auto" w:fill="FFFFFF"/>
        </w:rPr>
        <w:t xml:space="preserve"> </w:t>
      </w:r>
    </w:p>
    <w:p w14:paraId="30736C6B" w14:textId="0736F823" w:rsidR="008F7BD9" w:rsidRPr="002A0763" w:rsidRDefault="00A4177A" w:rsidP="00DA27A1">
      <w:pPr>
        <w:pStyle w:val="ListParagraph"/>
        <w:numPr>
          <w:ilvl w:val="0"/>
          <w:numId w:val="4"/>
        </w:numPr>
        <w:jc w:val="center"/>
        <w:rPr>
          <w:rStyle w:val="normaltextrun"/>
          <w:rFonts w:ascii="Times New Roman" w:hAnsi="Times New Roman" w:cs="Times New Roman"/>
          <w:color w:val="0E101A"/>
          <w:sz w:val="20"/>
          <w:szCs w:val="20"/>
          <w:shd w:val="clear" w:color="auto" w:fill="FFFFFF"/>
        </w:rPr>
      </w:pPr>
      <w:r w:rsidRPr="002A0763">
        <w:rPr>
          <w:rStyle w:val="normaltextrun"/>
          <w:rFonts w:ascii="Times New Roman" w:hAnsi="Times New Roman" w:cs="Times New Roman"/>
          <w:color w:val="0E101A"/>
          <w:sz w:val="24"/>
          <w:szCs w:val="24"/>
          <w:shd w:val="clear" w:color="auto" w:fill="FFFFFF"/>
        </w:rPr>
        <w:t>F</w:t>
      </w:r>
      <w:r w:rsidRPr="002A0763">
        <w:rPr>
          <w:rStyle w:val="normaltextrun"/>
          <w:rFonts w:ascii="Times New Roman" w:hAnsi="Times New Roman" w:cs="Times New Roman"/>
          <w:color w:val="0E101A"/>
          <w:sz w:val="16"/>
          <w:szCs w:val="16"/>
          <w:shd w:val="clear" w:color="auto" w:fill="FFFFFF"/>
        </w:rPr>
        <w:t>INDINGS</w:t>
      </w:r>
    </w:p>
    <w:p w14:paraId="1DE10C2C" w14:textId="783BD844" w:rsidR="008F7BD9" w:rsidRPr="002A0763" w:rsidRDefault="00903345" w:rsidP="002A0763">
      <w:pPr>
        <w:ind w:left="360" w:firstLine="360"/>
        <w:rPr>
          <w:rStyle w:val="normaltextrun"/>
          <w:rFonts w:ascii="Times New Roman" w:hAnsi="Times New Roman" w:cs="Times New Roman"/>
          <w:color w:val="0E101A"/>
          <w:sz w:val="20"/>
          <w:szCs w:val="20"/>
          <w:shd w:val="clear" w:color="auto" w:fill="FFFFFF"/>
        </w:rPr>
      </w:pPr>
      <w:r>
        <w:rPr>
          <w:rStyle w:val="normaltextrun"/>
          <w:rFonts w:ascii="Times New Roman" w:hAnsi="Times New Roman" w:cs="Times New Roman"/>
          <w:color w:val="0E101A"/>
          <w:sz w:val="20"/>
          <w:szCs w:val="20"/>
          <w:shd w:val="clear" w:color="auto" w:fill="FFFFFF"/>
        </w:rPr>
        <w:t xml:space="preserve">Data from surveys collected by </w:t>
      </w:r>
      <w:r w:rsidRPr="002A0763">
        <w:rPr>
          <w:rStyle w:val="normaltextrun"/>
          <w:rFonts w:ascii="Times New Roman" w:hAnsi="Times New Roman" w:cs="Times New Roman"/>
          <w:color w:val="0E101A"/>
          <w:sz w:val="20"/>
          <w:szCs w:val="20"/>
          <w:shd w:val="clear" w:color="auto" w:fill="FFFFFF"/>
        </w:rPr>
        <w:t>May</w:t>
      </w:r>
      <w:r>
        <w:rPr>
          <w:rStyle w:val="normaltextrun"/>
          <w:rFonts w:ascii="Times New Roman" w:hAnsi="Times New Roman" w:cs="Times New Roman"/>
          <w:color w:val="0E101A"/>
          <w:sz w:val="20"/>
          <w:szCs w:val="20"/>
          <w:shd w:val="clear" w:color="auto" w:fill="FFFFFF"/>
        </w:rPr>
        <w:t xml:space="preserve"> 1</w:t>
      </w:r>
      <w:r w:rsidRPr="00975D49">
        <w:rPr>
          <w:rStyle w:val="normaltextrun"/>
          <w:rFonts w:ascii="Times New Roman" w:hAnsi="Times New Roman" w:cs="Times New Roman"/>
          <w:color w:val="0E101A"/>
          <w:sz w:val="20"/>
          <w:szCs w:val="20"/>
          <w:shd w:val="clear" w:color="auto" w:fill="FFFFFF"/>
          <w:vertAlign w:val="superscript"/>
        </w:rPr>
        <w:t>st</w:t>
      </w:r>
      <w:r>
        <w:rPr>
          <w:rStyle w:val="normaltextrun"/>
          <w:rFonts w:ascii="Times New Roman" w:hAnsi="Times New Roman" w:cs="Times New Roman"/>
          <w:color w:val="0E101A"/>
          <w:sz w:val="20"/>
          <w:szCs w:val="20"/>
          <w:shd w:val="clear" w:color="auto" w:fill="FFFFFF"/>
        </w:rPr>
        <w:t xml:space="preserve">, 2024, will be presented at the CMBES/SCGB joint conference. Findings from this study </w:t>
      </w:r>
      <w:r w:rsidR="008F7BD9" w:rsidRPr="002A0763">
        <w:rPr>
          <w:rStyle w:val="normaltextrun"/>
          <w:rFonts w:ascii="Times New Roman" w:hAnsi="Times New Roman" w:cs="Times New Roman"/>
          <w:color w:val="0E101A"/>
          <w:sz w:val="20"/>
          <w:szCs w:val="20"/>
          <w:shd w:val="clear" w:color="auto" w:fill="FFFFFF"/>
        </w:rPr>
        <w:t xml:space="preserve">will help researchers create more </w:t>
      </w:r>
      <w:r w:rsidR="002A0763">
        <w:rPr>
          <w:rStyle w:val="normaltextrun"/>
          <w:rFonts w:ascii="Times New Roman" w:hAnsi="Times New Roman" w:cs="Times New Roman"/>
          <w:color w:val="0E101A"/>
          <w:sz w:val="20"/>
          <w:szCs w:val="20"/>
          <w:shd w:val="clear" w:color="auto" w:fill="FFFFFF"/>
        </w:rPr>
        <w:t>i</w:t>
      </w:r>
      <w:r w:rsidR="002A0763" w:rsidRPr="002A0763">
        <w:rPr>
          <w:rStyle w:val="normaltextrun"/>
          <w:rFonts w:ascii="Times New Roman" w:hAnsi="Times New Roman" w:cs="Times New Roman"/>
          <w:color w:val="0E101A"/>
          <w:sz w:val="20"/>
          <w:szCs w:val="20"/>
          <w:shd w:val="clear" w:color="auto" w:fill="FFFFFF"/>
        </w:rPr>
        <w:t>nclusive</w:t>
      </w:r>
      <w:r w:rsidR="008F7BD9" w:rsidRPr="002A0763">
        <w:rPr>
          <w:rStyle w:val="normaltextrun"/>
          <w:rFonts w:ascii="Times New Roman" w:hAnsi="Times New Roman" w:cs="Times New Roman"/>
          <w:color w:val="0E101A"/>
          <w:sz w:val="20"/>
          <w:szCs w:val="20"/>
          <w:shd w:val="clear" w:color="auto" w:fill="FFFFFF"/>
        </w:rPr>
        <w:t xml:space="preserve"> covert speech </w:t>
      </w:r>
      <w:r w:rsidR="002A0763" w:rsidRPr="002A0763">
        <w:rPr>
          <w:rStyle w:val="normaltextrun"/>
          <w:rFonts w:ascii="Times New Roman" w:hAnsi="Times New Roman" w:cs="Times New Roman"/>
          <w:color w:val="0E101A"/>
          <w:sz w:val="20"/>
          <w:szCs w:val="20"/>
          <w:shd w:val="clear" w:color="auto" w:fill="FFFFFF"/>
        </w:rPr>
        <w:t>theories</w:t>
      </w:r>
      <w:r w:rsidR="008F7BD9" w:rsidRPr="002A0763">
        <w:rPr>
          <w:rStyle w:val="normaltextrun"/>
          <w:rFonts w:ascii="Times New Roman" w:hAnsi="Times New Roman" w:cs="Times New Roman"/>
          <w:color w:val="0E101A"/>
          <w:sz w:val="20"/>
          <w:szCs w:val="20"/>
          <w:shd w:val="clear" w:color="auto" w:fill="FFFFFF"/>
        </w:rPr>
        <w:t xml:space="preserve"> and help determine if covert speech is a viable </w:t>
      </w:r>
      <w:r>
        <w:rPr>
          <w:rStyle w:val="normaltextrun"/>
          <w:rFonts w:ascii="Times New Roman" w:hAnsi="Times New Roman" w:cs="Times New Roman"/>
          <w:color w:val="0E101A"/>
          <w:sz w:val="20"/>
          <w:szCs w:val="20"/>
          <w:shd w:val="clear" w:color="auto" w:fill="FFFFFF"/>
        </w:rPr>
        <w:t xml:space="preserve">communication </w:t>
      </w:r>
      <w:r w:rsidR="00DA27A1">
        <w:rPr>
          <w:rStyle w:val="normaltextrun"/>
          <w:rFonts w:ascii="Times New Roman" w:hAnsi="Times New Roman" w:cs="Times New Roman"/>
          <w:color w:val="0E101A"/>
          <w:sz w:val="20"/>
          <w:szCs w:val="20"/>
          <w:shd w:val="clear" w:color="auto" w:fill="FFFFFF"/>
        </w:rPr>
        <w:t>method for</w:t>
      </w:r>
      <w:r w:rsidR="008F7BD9" w:rsidRPr="002A0763">
        <w:rPr>
          <w:rStyle w:val="normaltextrun"/>
          <w:rFonts w:ascii="Times New Roman" w:hAnsi="Times New Roman" w:cs="Times New Roman"/>
          <w:color w:val="0E101A"/>
          <w:sz w:val="20"/>
          <w:szCs w:val="20"/>
          <w:shd w:val="clear" w:color="auto" w:fill="FFFFFF"/>
        </w:rPr>
        <w:t xml:space="preserve"> AAC systems. </w:t>
      </w:r>
    </w:p>
    <w:p w14:paraId="0760DEC5" w14:textId="7053423A" w:rsidR="008F7BD9" w:rsidRPr="00063104" w:rsidRDefault="00DA27A1" w:rsidP="00063104">
      <w:pPr>
        <w:spacing w:after="0" w:line="240" w:lineRule="auto"/>
        <w:ind w:left="360"/>
        <w:jc w:val="center"/>
        <w:rPr>
          <w:rStyle w:val="normaltextrun"/>
          <w:rFonts w:ascii="Times New Roman" w:hAnsi="Times New Roman" w:cs="Times New Roman"/>
          <w:color w:val="0E101A"/>
          <w:sz w:val="16"/>
          <w:szCs w:val="16"/>
          <w:shd w:val="clear" w:color="auto" w:fill="FFFFFF"/>
        </w:rPr>
      </w:pPr>
      <w:r w:rsidRPr="00063104">
        <w:rPr>
          <w:rStyle w:val="normaltextrun"/>
          <w:rFonts w:ascii="Times New Roman" w:hAnsi="Times New Roman" w:cs="Times New Roman"/>
          <w:color w:val="0E101A"/>
          <w:sz w:val="16"/>
          <w:szCs w:val="16"/>
          <w:shd w:val="clear" w:color="auto" w:fill="FFFFFF"/>
        </w:rPr>
        <w:t>References</w:t>
      </w:r>
    </w:p>
    <w:p w14:paraId="0633CC6A" w14:textId="4EF9E317" w:rsidR="00DA27A1" w:rsidRPr="00063104" w:rsidRDefault="00DA27A1" w:rsidP="00011B9E">
      <w:pPr>
        <w:spacing w:after="0" w:line="240" w:lineRule="auto"/>
        <w:ind w:left="360"/>
        <w:rPr>
          <w:rStyle w:val="normaltextrun"/>
          <w:rFonts w:ascii="Times New Roman" w:hAnsi="Times New Roman" w:cs="Times New Roman"/>
          <w:color w:val="0E101A"/>
          <w:sz w:val="16"/>
          <w:szCs w:val="16"/>
          <w:shd w:val="clear" w:color="auto" w:fill="FFFFFF"/>
        </w:rPr>
      </w:pPr>
      <w:r w:rsidRPr="00063104">
        <w:rPr>
          <w:rStyle w:val="normaltextrun"/>
          <w:rFonts w:ascii="Times New Roman" w:hAnsi="Times New Roman" w:cs="Times New Roman"/>
          <w:color w:val="0E101A"/>
          <w:sz w:val="16"/>
          <w:szCs w:val="16"/>
          <w:shd w:val="clear" w:color="auto" w:fill="FFFFFF"/>
        </w:rPr>
        <w:t>1</w:t>
      </w:r>
      <w:r w:rsidR="00011B9E">
        <w:rPr>
          <w:rStyle w:val="normaltextrun"/>
          <w:rFonts w:ascii="Times New Roman" w:hAnsi="Times New Roman" w:cs="Times New Roman"/>
          <w:color w:val="0E101A"/>
          <w:sz w:val="16"/>
          <w:szCs w:val="16"/>
          <w:shd w:val="clear" w:color="auto" w:fill="FFFFFF"/>
        </w:rPr>
        <w:t xml:space="preserve">. </w:t>
      </w:r>
      <w:r w:rsidRPr="00063104">
        <w:rPr>
          <w:rFonts w:ascii="Times New Roman" w:eastAsia="Times New Roman" w:hAnsi="Times New Roman" w:cs="Times New Roman"/>
          <w:sz w:val="16"/>
          <w:szCs w:val="16"/>
        </w:rPr>
        <w:t>Taherian, S</w:t>
      </w:r>
      <w:r w:rsidR="00063104" w:rsidRPr="00063104">
        <w:rPr>
          <w:rFonts w:ascii="Times New Roman" w:eastAsia="Times New Roman" w:hAnsi="Times New Roman" w:cs="Times New Roman"/>
          <w:sz w:val="16"/>
          <w:szCs w:val="16"/>
        </w:rPr>
        <w:t xml:space="preserve">, et al. </w:t>
      </w:r>
      <w:r w:rsidRPr="00063104">
        <w:rPr>
          <w:rFonts w:ascii="Times New Roman" w:eastAsia="Times New Roman" w:hAnsi="Times New Roman" w:cs="Times New Roman"/>
          <w:sz w:val="16"/>
          <w:szCs w:val="16"/>
        </w:rPr>
        <w:t xml:space="preserve">Disability and Rehabilitation: Assistive </w:t>
      </w:r>
      <w:r w:rsidR="00011B9E">
        <w:rPr>
          <w:rFonts w:ascii="Times New Roman" w:eastAsia="Times New Roman" w:hAnsi="Times New Roman" w:cs="Times New Roman"/>
          <w:sz w:val="16"/>
          <w:szCs w:val="16"/>
        </w:rPr>
        <w:t xml:space="preserve">     </w:t>
      </w:r>
      <w:r w:rsidRPr="00063104">
        <w:rPr>
          <w:rFonts w:ascii="Times New Roman" w:eastAsia="Times New Roman" w:hAnsi="Times New Roman" w:cs="Times New Roman"/>
          <w:sz w:val="16"/>
          <w:szCs w:val="16"/>
        </w:rPr>
        <w:t>Technology, 12(2), 165-174</w:t>
      </w:r>
      <w:r w:rsidR="00063104">
        <w:rPr>
          <w:rFonts w:ascii="Times New Roman" w:eastAsia="Times New Roman" w:hAnsi="Times New Roman" w:cs="Times New Roman"/>
          <w:sz w:val="16"/>
          <w:szCs w:val="16"/>
        </w:rPr>
        <w:t xml:space="preserve">, 2015. </w:t>
      </w:r>
    </w:p>
    <w:p w14:paraId="0A63D751" w14:textId="098861DE" w:rsidR="00DA27A1" w:rsidRPr="00063104" w:rsidRDefault="00DA27A1" w:rsidP="00DA27A1">
      <w:pPr>
        <w:spacing w:after="0" w:line="240" w:lineRule="auto"/>
        <w:ind w:left="360"/>
        <w:rPr>
          <w:rStyle w:val="normaltextrun"/>
          <w:rFonts w:ascii="Times New Roman" w:hAnsi="Times New Roman" w:cs="Times New Roman"/>
          <w:color w:val="0E101A"/>
          <w:sz w:val="16"/>
          <w:szCs w:val="16"/>
          <w:shd w:val="clear" w:color="auto" w:fill="FFFFFF"/>
        </w:rPr>
      </w:pPr>
      <w:r w:rsidRPr="00063104">
        <w:rPr>
          <w:rStyle w:val="normaltextrun"/>
          <w:rFonts w:ascii="Times New Roman" w:hAnsi="Times New Roman" w:cs="Times New Roman"/>
          <w:color w:val="0E101A"/>
          <w:sz w:val="16"/>
          <w:szCs w:val="16"/>
          <w:shd w:val="clear" w:color="auto" w:fill="FFFFFF"/>
        </w:rPr>
        <w:t>2</w:t>
      </w:r>
      <w:r w:rsidR="00011B9E">
        <w:rPr>
          <w:rStyle w:val="normaltextrun"/>
          <w:rFonts w:ascii="Times New Roman" w:hAnsi="Times New Roman" w:cs="Times New Roman"/>
          <w:color w:val="0E101A"/>
          <w:sz w:val="16"/>
          <w:szCs w:val="16"/>
          <w:shd w:val="clear" w:color="auto" w:fill="FFFFFF"/>
        </w:rPr>
        <w:t>.</w:t>
      </w:r>
      <w:r w:rsidRPr="00063104">
        <w:rPr>
          <w:rStyle w:val="normaltextrun"/>
          <w:rFonts w:ascii="Times New Roman" w:hAnsi="Times New Roman" w:cs="Times New Roman"/>
          <w:color w:val="0E101A"/>
          <w:sz w:val="16"/>
          <w:szCs w:val="16"/>
          <w:shd w:val="clear" w:color="auto" w:fill="FFFFFF"/>
        </w:rPr>
        <w:t xml:space="preserve"> </w:t>
      </w:r>
      <w:r w:rsidRPr="00063104">
        <w:rPr>
          <w:rFonts w:ascii="Times New Roman" w:eastAsia="Times New Roman" w:hAnsi="Times New Roman" w:cs="Times New Roman"/>
          <w:sz w:val="16"/>
          <w:szCs w:val="16"/>
        </w:rPr>
        <w:t>A. Moslehi, Dissertation, Queen’s University, 2021</w:t>
      </w:r>
      <w:r w:rsidR="00063104">
        <w:rPr>
          <w:rFonts w:ascii="Times New Roman" w:eastAsia="Times New Roman" w:hAnsi="Times New Roman" w:cs="Times New Roman"/>
          <w:sz w:val="16"/>
          <w:szCs w:val="16"/>
        </w:rPr>
        <w:t>.</w:t>
      </w:r>
    </w:p>
    <w:p w14:paraId="54403DD9" w14:textId="7B3DD9A1" w:rsidR="00063104" w:rsidRPr="00063104" w:rsidRDefault="00DA27A1" w:rsidP="00063104">
      <w:pPr>
        <w:spacing w:after="0" w:line="240" w:lineRule="auto"/>
        <w:ind w:left="360"/>
        <w:rPr>
          <w:rStyle w:val="normaltextrun"/>
          <w:rFonts w:ascii="Times New Roman" w:hAnsi="Times New Roman" w:cs="Times New Roman"/>
          <w:color w:val="0E101A"/>
          <w:sz w:val="16"/>
          <w:szCs w:val="16"/>
          <w:shd w:val="clear" w:color="auto" w:fill="FFFFFF"/>
        </w:rPr>
      </w:pPr>
      <w:r w:rsidRPr="00063104">
        <w:rPr>
          <w:rStyle w:val="normaltextrun"/>
          <w:rFonts w:ascii="Times New Roman" w:hAnsi="Times New Roman" w:cs="Times New Roman"/>
          <w:color w:val="0E101A"/>
          <w:sz w:val="16"/>
          <w:szCs w:val="16"/>
          <w:shd w:val="clear" w:color="auto" w:fill="FFFFFF"/>
        </w:rPr>
        <w:t>3</w:t>
      </w:r>
      <w:r w:rsidR="00011B9E">
        <w:rPr>
          <w:rStyle w:val="normaltextrun"/>
          <w:rFonts w:ascii="Times New Roman" w:hAnsi="Times New Roman" w:cs="Times New Roman"/>
          <w:color w:val="0E101A"/>
          <w:sz w:val="16"/>
          <w:szCs w:val="16"/>
          <w:shd w:val="clear" w:color="auto" w:fill="FFFFFF"/>
        </w:rPr>
        <w:t>.</w:t>
      </w:r>
      <w:r w:rsidR="00063104" w:rsidRPr="00063104">
        <w:rPr>
          <w:rStyle w:val="normaltextrun"/>
          <w:rFonts w:ascii="Times New Roman" w:hAnsi="Times New Roman" w:cs="Times New Roman"/>
          <w:color w:val="0E101A"/>
          <w:sz w:val="16"/>
          <w:szCs w:val="16"/>
          <w:shd w:val="clear" w:color="auto" w:fill="FFFFFF"/>
        </w:rPr>
        <w:t xml:space="preserve"> Nieto, N. et al. Nature, 9(52)</w:t>
      </w:r>
      <w:r w:rsidR="00063104">
        <w:rPr>
          <w:rStyle w:val="normaltextrun"/>
          <w:rFonts w:ascii="Times New Roman" w:hAnsi="Times New Roman" w:cs="Times New Roman"/>
          <w:color w:val="0E101A"/>
          <w:sz w:val="16"/>
          <w:szCs w:val="16"/>
          <w:shd w:val="clear" w:color="auto" w:fill="FFFFFF"/>
        </w:rPr>
        <w:t xml:space="preserve">, 2022. </w:t>
      </w:r>
    </w:p>
    <w:p w14:paraId="731C5B89" w14:textId="4DB045EC" w:rsidR="00DA27A1" w:rsidRPr="00063104" w:rsidRDefault="00DA27A1" w:rsidP="00DA27A1">
      <w:pPr>
        <w:spacing w:after="0" w:line="240" w:lineRule="auto"/>
        <w:ind w:left="360"/>
        <w:rPr>
          <w:rStyle w:val="normaltextrun"/>
          <w:rFonts w:ascii="Times New Roman" w:hAnsi="Times New Roman" w:cs="Times New Roman"/>
          <w:color w:val="0E101A"/>
          <w:sz w:val="16"/>
          <w:szCs w:val="16"/>
          <w:shd w:val="clear" w:color="auto" w:fill="FFFFFF"/>
        </w:rPr>
      </w:pPr>
      <w:r w:rsidRPr="00063104">
        <w:rPr>
          <w:rStyle w:val="normaltextrun"/>
          <w:rFonts w:ascii="Times New Roman" w:hAnsi="Times New Roman" w:cs="Times New Roman"/>
          <w:color w:val="0E101A"/>
          <w:sz w:val="16"/>
          <w:szCs w:val="16"/>
          <w:shd w:val="clear" w:color="auto" w:fill="FFFFFF"/>
        </w:rPr>
        <w:t>4</w:t>
      </w:r>
      <w:r w:rsidR="00011B9E">
        <w:rPr>
          <w:rStyle w:val="normaltextrun"/>
          <w:rFonts w:ascii="Times New Roman" w:hAnsi="Times New Roman" w:cs="Times New Roman"/>
          <w:color w:val="0E101A"/>
          <w:sz w:val="16"/>
          <w:szCs w:val="16"/>
          <w:shd w:val="clear" w:color="auto" w:fill="FFFFFF"/>
        </w:rPr>
        <w:t>.</w:t>
      </w:r>
      <w:r w:rsidR="00063104" w:rsidRPr="00063104">
        <w:rPr>
          <w:rStyle w:val="normaltextrun"/>
          <w:rFonts w:ascii="Times New Roman" w:hAnsi="Times New Roman" w:cs="Times New Roman"/>
          <w:color w:val="0E101A"/>
          <w:sz w:val="16"/>
          <w:szCs w:val="16"/>
          <w:shd w:val="clear" w:color="auto" w:fill="FFFFFF"/>
        </w:rPr>
        <w:t xml:space="preserve"> Cooney, C, et al. </w:t>
      </w:r>
      <w:proofErr w:type="spellStart"/>
      <w:r w:rsidR="00063104" w:rsidRPr="00063104">
        <w:rPr>
          <w:rFonts w:ascii="Times New Roman" w:eastAsia="Times New Roman" w:hAnsi="Times New Roman" w:cs="Times New Roman"/>
          <w:sz w:val="16"/>
          <w:szCs w:val="16"/>
        </w:rPr>
        <w:t>iScience</w:t>
      </w:r>
      <w:proofErr w:type="spellEnd"/>
      <w:r w:rsidR="00063104" w:rsidRPr="00063104">
        <w:rPr>
          <w:rFonts w:ascii="Times New Roman" w:eastAsia="Times New Roman" w:hAnsi="Times New Roman" w:cs="Times New Roman"/>
          <w:sz w:val="16"/>
          <w:szCs w:val="16"/>
        </w:rPr>
        <w:t>, 8, 103-125</w:t>
      </w:r>
      <w:r w:rsidR="00063104">
        <w:rPr>
          <w:rFonts w:ascii="Times New Roman" w:eastAsia="Times New Roman" w:hAnsi="Times New Roman" w:cs="Times New Roman"/>
          <w:sz w:val="16"/>
          <w:szCs w:val="16"/>
        </w:rPr>
        <w:t xml:space="preserve">, 2018. </w:t>
      </w:r>
    </w:p>
    <w:p w14:paraId="4A4F1CD9" w14:textId="12CE6EA6" w:rsidR="00DA27A1" w:rsidRPr="00063104" w:rsidRDefault="00DA27A1" w:rsidP="00DA27A1">
      <w:pPr>
        <w:spacing w:after="0" w:line="240" w:lineRule="auto"/>
        <w:ind w:left="360"/>
        <w:rPr>
          <w:rStyle w:val="normaltextrun"/>
          <w:rFonts w:ascii="Times New Roman" w:hAnsi="Times New Roman" w:cs="Times New Roman"/>
          <w:color w:val="0E101A"/>
          <w:sz w:val="16"/>
          <w:szCs w:val="16"/>
          <w:shd w:val="clear" w:color="auto" w:fill="FFFFFF"/>
        </w:rPr>
      </w:pPr>
      <w:r w:rsidRPr="00063104">
        <w:rPr>
          <w:rStyle w:val="normaltextrun"/>
          <w:rFonts w:ascii="Times New Roman" w:hAnsi="Times New Roman" w:cs="Times New Roman"/>
          <w:color w:val="0E101A"/>
          <w:sz w:val="16"/>
          <w:szCs w:val="16"/>
          <w:shd w:val="clear" w:color="auto" w:fill="FFFFFF"/>
        </w:rPr>
        <w:t>5</w:t>
      </w:r>
      <w:r w:rsidR="00011B9E">
        <w:rPr>
          <w:rStyle w:val="normaltextrun"/>
          <w:rFonts w:ascii="Times New Roman" w:hAnsi="Times New Roman" w:cs="Times New Roman"/>
          <w:color w:val="0E101A"/>
          <w:sz w:val="16"/>
          <w:szCs w:val="16"/>
          <w:shd w:val="clear" w:color="auto" w:fill="FFFFFF"/>
        </w:rPr>
        <w:t>.</w:t>
      </w:r>
      <w:r w:rsidR="00063104" w:rsidRPr="00063104">
        <w:rPr>
          <w:rStyle w:val="normaltextrun"/>
          <w:rFonts w:ascii="Times New Roman" w:hAnsi="Times New Roman" w:cs="Times New Roman"/>
          <w:color w:val="0E101A"/>
          <w:sz w:val="16"/>
          <w:szCs w:val="16"/>
          <w:shd w:val="clear" w:color="auto" w:fill="FFFFFF"/>
        </w:rPr>
        <w:t xml:space="preserve"> M. C. M. de Guerrero. </w:t>
      </w:r>
      <w:r w:rsidR="00063104" w:rsidRPr="00063104">
        <w:rPr>
          <w:rFonts w:ascii="Times New Roman" w:eastAsia="Times New Roman" w:hAnsi="Times New Roman" w:cs="Times New Roman"/>
          <w:sz w:val="16"/>
          <w:szCs w:val="16"/>
        </w:rPr>
        <w:t>Language Teaching, vol. 51, no. 1, pp. 1–35, 2018.</w:t>
      </w:r>
    </w:p>
    <w:p w14:paraId="2B2352FA" w14:textId="53ABC0FC" w:rsidR="005950E7" w:rsidRDefault="005950E7" w:rsidP="00011B9E"/>
    <w:sectPr w:rsidR="005950E7" w:rsidSect="00905A4C">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C7C47"/>
    <w:multiLevelType w:val="hybridMultilevel"/>
    <w:tmpl w:val="0DE2FCA6"/>
    <w:lvl w:ilvl="0" w:tplc="1020F3A2">
      <w:start w:val="1"/>
      <w:numFmt w:val="upperRoman"/>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2B4E30"/>
    <w:multiLevelType w:val="hybridMultilevel"/>
    <w:tmpl w:val="9E76C43E"/>
    <w:lvl w:ilvl="0" w:tplc="F8EADBE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C466D0A"/>
    <w:multiLevelType w:val="hybridMultilevel"/>
    <w:tmpl w:val="A2647630"/>
    <w:lvl w:ilvl="0" w:tplc="E21AA6F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587336"/>
    <w:multiLevelType w:val="hybridMultilevel"/>
    <w:tmpl w:val="76B8FAD0"/>
    <w:lvl w:ilvl="0" w:tplc="B25856F6">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698243220">
    <w:abstractNumId w:val="2"/>
  </w:num>
  <w:num w:numId="2" w16cid:durableId="160700777">
    <w:abstractNumId w:val="1"/>
  </w:num>
  <w:num w:numId="3" w16cid:durableId="1391419703">
    <w:abstractNumId w:val="3"/>
  </w:num>
  <w:num w:numId="4" w16cid:durableId="730151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50"/>
    <w:rsid w:val="00011B9E"/>
    <w:rsid w:val="0003073E"/>
    <w:rsid w:val="00063104"/>
    <w:rsid w:val="00066FE5"/>
    <w:rsid w:val="000A1BEB"/>
    <w:rsid w:val="001E3CC8"/>
    <w:rsid w:val="002A0763"/>
    <w:rsid w:val="002B3D8D"/>
    <w:rsid w:val="0040762A"/>
    <w:rsid w:val="004B45CD"/>
    <w:rsid w:val="00533B50"/>
    <w:rsid w:val="005950E7"/>
    <w:rsid w:val="00652421"/>
    <w:rsid w:val="00735F97"/>
    <w:rsid w:val="007B3FF4"/>
    <w:rsid w:val="008F7BD9"/>
    <w:rsid w:val="00903345"/>
    <w:rsid w:val="00905A4C"/>
    <w:rsid w:val="009403AD"/>
    <w:rsid w:val="00975D49"/>
    <w:rsid w:val="00A4177A"/>
    <w:rsid w:val="00B62A6D"/>
    <w:rsid w:val="00CD0BF2"/>
    <w:rsid w:val="00DA27A1"/>
    <w:rsid w:val="00F0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0CF8"/>
  <w15:chartTrackingRefBased/>
  <w15:docId w15:val="{8C70B0C9-5EAE-4FEC-B555-DFCFE19C7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5950E7"/>
  </w:style>
  <w:style w:type="character" w:customStyle="1" w:styleId="eop">
    <w:name w:val="eop"/>
    <w:basedOn w:val="DefaultParagraphFont"/>
    <w:rsid w:val="005950E7"/>
  </w:style>
  <w:style w:type="paragraph" w:styleId="ListParagraph">
    <w:name w:val="List Paragraph"/>
    <w:basedOn w:val="Normal"/>
    <w:uiPriority w:val="34"/>
    <w:qFormat/>
    <w:rsid w:val="009403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11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dc:creator>
  <cp:keywords/>
  <dc:description/>
  <cp:lastModifiedBy>Sonja</cp:lastModifiedBy>
  <cp:revision>11</cp:revision>
  <dcterms:created xsi:type="dcterms:W3CDTF">2023-12-01T19:08:00Z</dcterms:created>
  <dcterms:modified xsi:type="dcterms:W3CDTF">2024-03-26T17:56:00Z</dcterms:modified>
</cp:coreProperties>
</file>