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484E" w14:textId="6D7A5A7D" w:rsidR="00A62ECC" w:rsidRPr="00D170D3" w:rsidRDefault="00B409FE" w:rsidP="00A62ECC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Augmented </w:t>
      </w:r>
      <w:r w:rsidR="002F07B2">
        <w:rPr>
          <w:b/>
          <w:sz w:val="22"/>
          <w:szCs w:val="22"/>
        </w:rPr>
        <w:t>Macrophages</w:t>
      </w:r>
      <w:r w:rsidR="00E937AE" w:rsidRPr="00D170D3">
        <w:rPr>
          <w:b/>
          <w:sz w:val="22"/>
          <w:szCs w:val="22"/>
        </w:rPr>
        <w:t xml:space="preserve"> P</w:t>
      </w:r>
      <w:r w:rsidR="00A62ECC" w:rsidRPr="00D170D3">
        <w:rPr>
          <w:b/>
          <w:sz w:val="22"/>
          <w:szCs w:val="22"/>
        </w:rPr>
        <w:t>ro-</w:t>
      </w:r>
      <w:r w:rsidR="00E937AE" w:rsidRPr="00D170D3">
        <w:rPr>
          <w:b/>
          <w:sz w:val="22"/>
          <w:szCs w:val="22"/>
        </w:rPr>
        <w:t>Inflammatory</w:t>
      </w:r>
      <w:r w:rsidR="00A62ECC" w:rsidRPr="00D170D3">
        <w:rPr>
          <w:b/>
          <w:sz w:val="22"/>
          <w:szCs w:val="22"/>
        </w:rPr>
        <w:t xml:space="preserve"> </w:t>
      </w:r>
      <w:r w:rsidR="00E937AE" w:rsidRPr="00D170D3">
        <w:rPr>
          <w:b/>
          <w:sz w:val="22"/>
          <w:szCs w:val="22"/>
        </w:rPr>
        <w:t>R</w:t>
      </w:r>
      <w:r w:rsidR="00A62ECC" w:rsidRPr="00D170D3">
        <w:rPr>
          <w:b/>
          <w:sz w:val="22"/>
          <w:szCs w:val="22"/>
        </w:rPr>
        <w:t>esponse and</w:t>
      </w:r>
      <w:r w:rsidR="002F07B2">
        <w:rPr>
          <w:b/>
          <w:sz w:val="22"/>
          <w:szCs w:val="22"/>
        </w:rPr>
        <w:t xml:space="preserve"> </w:t>
      </w:r>
      <w:r w:rsidR="00E937AE" w:rsidRPr="00D170D3">
        <w:rPr>
          <w:b/>
          <w:sz w:val="22"/>
          <w:szCs w:val="22"/>
        </w:rPr>
        <w:t>A</w:t>
      </w:r>
      <w:r w:rsidR="00A62ECC" w:rsidRPr="00D170D3">
        <w:rPr>
          <w:b/>
          <w:sz w:val="22"/>
          <w:szCs w:val="22"/>
        </w:rPr>
        <w:t xml:space="preserve">poptosis </w:t>
      </w:r>
      <w:r w:rsidR="002F07B2">
        <w:rPr>
          <w:b/>
          <w:sz w:val="22"/>
          <w:szCs w:val="22"/>
        </w:rPr>
        <w:t xml:space="preserve">by Therapeutic Insulin Doses </w:t>
      </w:r>
      <w:r>
        <w:rPr>
          <w:b/>
          <w:sz w:val="22"/>
          <w:szCs w:val="22"/>
        </w:rPr>
        <w:t>used in Insulin Pump Therapy</w:t>
      </w:r>
      <w:r w:rsidR="00E937AE" w:rsidRPr="00D170D3">
        <w:rPr>
          <w:b/>
          <w:sz w:val="22"/>
          <w:szCs w:val="22"/>
        </w:rPr>
        <w:t>: A</w:t>
      </w:r>
      <w:r w:rsidR="00A62ECC" w:rsidRPr="00D170D3">
        <w:rPr>
          <w:b/>
          <w:sz w:val="22"/>
          <w:szCs w:val="22"/>
        </w:rPr>
        <w:t xml:space="preserve">n </w:t>
      </w:r>
      <w:r w:rsidR="00E937AE" w:rsidRPr="00D170D3">
        <w:rPr>
          <w:b/>
          <w:sz w:val="22"/>
          <w:szCs w:val="22"/>
        </w:rPr>
        <w:t>I</w:t>
      </w:r>
      <w:r w:rsidR="00A62ECC" w:rsidRPr="00D170D3">
        <w:rPr>
          <w:b/>
          <w:sz w:val="22"/>
          <w:szCs w:val="22"/>
        </w:rPr>
        <w:t xml:space="preserve">n </w:t>
      </w:r>
      <w:r w:rsidR="00E937AE" w:rsidRPr="00D170D3">
        <w:rPr>
          <w:b/>
          <w:sz w:val="22"/>
          <w:szCs w:val="22"/>
        </w:rPr>
        <w:t>V</w:t>
      </w:r>
      <w:r w:rsidR="00A62ECC" w:rsidRPr="00D170D3">
        <w:rPr>
          <w:b/>
          <w:sz w:val="22"/>
          <w:szCs w:val="22"/>
        </w:rPr>
        <w:t xml:space="preserve">itro </w:t>
      </w:r>
      <w:r w:rsidR="00E937AE" w:rsidRPr="00D170D3">
        <w:rPr>
          <w:b/>
          <w:sz w:val="22"/>
          <w:szCs w:val="22"/>
        </w:rPr>
        <w:t>C</w:t>
      </w:r>
      <w:r w:rsidR="00A62ECC" w:rsidRPr="00D170D3">
        <w:rPr>
          <w:b/>
          <w:sz w:val="22"/>
          <w:szCs w:val="22"/>
        </w:rPr>
        <w:t>ell-</w:t>
      </w:r>
      <w:r w:rsidR="00E937AE" w:rsidRPr="00D170D3">
        <w:rPr>
          <w:b/>
          <w:sz w:val="22"/>
          <w:szCs w:val="22"/>
        </w:rPr>
        <w:t>M</w:t>
      </w:r>
      <w:r w:rsidR="00A62ECC" w:rsidRPr="00D170D3">
        <w:rPr>
          <w:b/>
          <w:sz w:val="22"/>
          <w:szCs w:val="22"/>
        </w:rPr>
        <w:t xml:space="preserve">aterial </w:t>
      </w:r>
      <w:r w:rsidR="00E937AE" w:rsidRPr="00D170D3">
        <w:rPr>
          <w:b/>
          <w:sz w:val="22"/>
          <w:szCs w:val="22"/>
        </w:rPr>
        <w:t>I</w:t>
      </w:r>
      <w:r w:rsidR="00A62ECC" w:rsidRPr="00D170D3">
        <w:rPr>
          <w:b/>
          <w:sz w:val="22"/>
          <w:szCs w:val="22"/>
        </w:rPr>
        <w:t xml:space="preserve">nteraction </w:t>
      </w:r>
      <w:r w:rsidR="00E937AE" w:rsidRPr="00D170D3">
        <w:rPr>
          <w:b/>
          <w:sz w:val="22"/>
          <w:szCs w:val="22"/>
        </w:rPr>
        <w:t>M</w:t>
      </w:r>
      <w:r w:rsidR="00A62ECC" w:rsidRPr="00D170D3">
        <w:rPr>
          <w:b/>
          <w:sz w:val="22"/>
          <w:szCs w:val="22"/>
        </w:rPr>
        <w:t>odel</w:t>
      </w:r>
    </w:p>
    <w:p w14:paraId="1DD0A49E" w14:textId="77777777" w:rsidR="007C0305" w:rsidRPr="00D170D3" w:rsidRDefault="007C0305" w:rsidP="007C0305">
      <w:pPr>
        <w:spacing w:line="240" w:lineRule="auto"/>
        <w:jc w:val="center"/>
        <w:rPr>
          <w:sz w:val="20"/>
          <w:vertAlign w:val="superscript"/>
        </w:rPr>
      </w:pPr>
      <w:r w:rsidRPr="00D170D3">
        <w:rPr>
          <w:sz w:val="20"/>
        </w:rPr>
        <w:t xml:space="preserve">Yuxi Zhang </w:t>
      </w:r>
      <w:r w:rsidRPr="00D170D3">
        <w:rPr>
          <w:sz w:val="20"/>
          <w:vertAlign w:val="superscript"/>
        </w:rPr>
        <w:t>1</w:t>
      </w:r>
      <w:r w:rsidRPr="00D170D3">
        <w:rPr>
          <w:sz w:val="20"/>
        </w:rPr>
        <w:t>, and Lindsay E. Fitzpatrick</w:t>
      </w:r>
      <w:r w:rsidRPr="00D170D3">
        <w:rPr>
          <w:sz w:val="20"/>
          <w:vertAlign w:val="superscript"/>
        </w:rPr>
        <w:t>1,2, 3</w:t>
      </w:r>
    </w:p>
    <w:p w14:paraId="6847F16D" w14:textId="77777777" w:rsidR="007C0305" w:rsidRPr="00D170D3" w:rsidRDefault="007C0305" w:rsidP="007C0305">
      <w:pPr>
        <w:spacing w:line="240" w:lineRule="auto"/>
        <w:jc w:val="center"/>
        <w:rPr>
          <w:sz w:val="20"/>
        </w:rPr>
      </w:pPr>
      <w:r w:rsidRPr="00D170D3">
        <w:rPr>
          <w:sz w:val="20"/>
          <w:vertAlign w:val="superscript"/>
        </w:rPr>
        <w:t xml:space="preserve">1 </w:t>
      </w:r>
      <w:r w:rsidRPr="00D170D3">
        <w:rPr>
          <w:sz w:val="20"/>
        </w:rPr>
        <w:t xml:space="preserve">Department of Chemical Engineering, Queen’s University, </w:t>
      </w:r>
      <w:r w:rsidRPr="00D170D3">
        <w:rPr>
          <w:sz w:val="20"/>
          <w:shd w:val="clear" w:color="auto" w:fill="FFFFFF"/>
        </w:rPr>
        <w:t>Kingston, Canada</w:t>
      </w:r>
    </w:p>
    <w:p w14:paraId="334BDBE8" w14:textId="251BF0DD" w:rsidR="007C0305" w:rsidRDefault="007C0305" w:rsidP="005405C4">
      <w:pPr>
        <w:spacing w:line="240" w:lineRule="auto"/>
        <w:jc w:val="center"/>
        <w:rPr>
          <w:sz w:val="20"/>
          <w:shd w:val="clear" w:color="auto" w:fill="FFFFFF"/>
        </w:rPr>
      </w:pPr>
      <w:r w:rsidRPr="00D170D3">
        <w:rPr>
          <w:sz w:val="20"/>
          <w:vertAlign w:val="superscript"/>
        </w:rPr>
        <w:t>2</w:t>
      </w:r>
      <w:r w:rsidRPr="00D170D3">
        <w:rPr>
          <w:sz w:val="20"/>
        </w:rPr>
        <w:t xml:space="preserve"> Department of Biomedical and Molecular Sciences, Queen’s University, </w:t>
      </w:r>
      <w:r w:rsidRPr="00D170D3">
        <w:rPr>
          <w:sz w:val="20"/>
          <w:shd w:val="clear" w:color="auto" w:fill="FFFFFF"/>
        </w:rPr>
        <w:t xml:space="preserve">Kingston, </w:t>
      </w:r>
      <w:r w:rsidR="005405C4">
        <w:rPr>
          <w:sz w:val="20"/>
          <w:shd w:val="clear" w:color="auto" w:fill="FFFFFF"/>
        </w:rPr>
        <w:t>Canada</w:t>
      </w:r>
    </w:p>
    <w:p w14:paraId="24223E28" w14:textId="77777777" w:rsidR="005405C4" w:rsidRDefault="005405C4" w:rsidP="005405C4">
      <w:pPr>
        <w:spacing w:line="240" w:lineRule="auto"/>
        <w:jc w:val="center"/>
        <w:rPr>
          <w:sz w:val="20"/>
          <w:shd w:val="clear" w:color="auto" w:fill="FFFFFF"/>
        </w:rPr>
      </w:pPr>
    </w:p>
    <w:p w14:paraId="189629C8" w14:textId="383FE4F8" w:rsidR="005405C4" w:rsidRPr="00D170D3" w:rsidRDefault="005405C4" w:rsidP="00961F2C">
      <w:pPr>
        <w:spacing w:line="240" w:lineRule="auto"/>
        <w:jc w:val="center"/>
        <w:rPr>
          <w:sz w:val="28"/>
          <w:szCs w:val="28"/>
        </w:rPr>
        <w:sectPr w:rsidR="005405C4" w:rsidRPr="00D170D3" w:rsidSect="00F44F9C">
          <w:pgSz w:w="12240" w:h="15840"/>
          <w:pgMar w:top="1134" w:right="1077" w:bottom="1440" w:left="1077" w:header="720" w:footer="720" w:gutter="0"/>
          <w:cols w:space="720"/>
          <w:docGrid w:linePitch="360"/>
        </w:sectPr>
      </w:pPr>
    </w:p>
    <w:p w14:paraId="53CD9AA6" w14:textId="77777777" w:rsidR="007C0305" w:rsidRPr="00D170D3" w:rsidRDefault="007C0305" w:rsidP="00961F2C">
      <w:pPr>
        <w:pStyle w:val="ListParagraph"/>
        <w:numPr>
          <w:ilvl w:val="0"/>
          <w:numId w:val="2"/>
        </w:numPr>
        <w:spacing w:before="120" w:after="120" w:line="240" w:lineRule="auto"/>
        <w:jc w:val="center"/>
        <w:rPr>
          <w:sz w:val="20"/>
          <w:szCs w:val="21"/>
        </w:rPr>
      </w:pPr>
      <w:r w:rsidRPr="00D170D3">
        <w:rPr>
          <w:sz w:val="20"/>
          <w:szCs w:val="21"/>
        </w:rPr>
        <w:t>INTRODUCTION</w:t>
      </w:r>
    </w:p>
    <w:p w14:paraId="21000D15" w14:textId="7322A8C1" w:rsidR="00B409FE" w:rsidRDefault="00A62ECC" w:rsidP="007C0305">
      <w:pPr>
        <w:spacing w:line="240" w:lineRule="auto"/>
        <w:rPr>
          <w:sz w:val="20"/>
          <w:szCs w:val="20"/>
        </w:rPr>
      </w:pPr>
      <w:r w:rsidRPr="00D170D3">
        <w:rPr>
          <w:sz w:val="20"/>
          <w:szCs w:val="20"/>
        </w:rPr>
        <w:t>Continuous subcutaneous insulin infusion</w:t>
      </w:r>
      <w:r w:rsidR="00B409FE">
        <w:rPr>
          <w:sz w:val="20"/>
          <w:szCs w:val="20"/>
        </w:rPr>
        <w:t xml:space="preserve"> (CSII), or insulin pump therapy,</w:t>
      </w:r>
      <w:r w:rsidRPr="00D170D3">
        <w:rPr>
          <w:sz w:val="20"/>
          <w:szCs w:val="20"/>
        </w:rPr>
        <w:t xml:space="preserve"> </w:t>
      </w:r>
      <w:r w:rsidR="00B030CE" w:rsidRPr="00D170D3">
        <w:rPr>
          <w:sz w:val="20"/>
          <w:szCs w:val="20"/>
        </w:rPr>
        <w:t xml:space="preserve">is a pivotal method of managing </w:t>
      </w:r>
      <w:r w:rsidRPr="00D170D3">
        <w:rPr>
          <w:sz w:val="20"/>
          <w:szCs w:val="20"/>
        </w:rPr>
        <w:t>Type 1 diabetes</w:t>
      </w:r>
      <w:r w:rsidR="00B030CE" w:rsidRPr="00D170D3">
        <w:rPr>
          <w:sz w:val="20"/>
          <w:szCs w:val="20"/>
        </w:rPr>
        <w:t>,</w:t>
      </w:r>
      <w:r w:rsidRPr="00D170D3">
        <w:rPr>
          <w:sz w:val="20"/>
          <w:szCs w:val="20"/>
        </w:rPr>
        <w:t xml:space="preserve"> </w:t>
      </w:r>
      <w:r w:rsidR="00B409FE">
        <w:rPr>
          <w:sz w:val="20"/>
          <w:szCs w:val="20"/>
        </w:rPr>
        <w:t xml:space="preserve">that </w:t>
      </w:r>
      <w:r w:rsidR="00B409FE" w:rsidRPr="00D170D3">
        <w:rPr>
          <w:sz w:val="20"/>
          <w:szCs w:val="20"/>
        </w:rPr>
        <w:t>rel</w:t>
      </w:r>
      <w:r w:rsidR="00B409FE">
        <w:rPr>
          <w:sz w:val="20"/>
          <w:szCs w:val="20"/>
        </w:rPr>
        <w:t>ies</w:t>
      </w:r>
      <w:r w:rsidR="00B409FE" w:rsidRPr="00D170D3">
        <w:rPr>
          <w:sz w:val="20"/>
          <w:szCs w:val="20"/>
        </w:rPr>
        <w:t xml:space="preserve"> </w:t>
      </w:r>
      <w:r w:rsidR="00B409FE">
        <w:rPr>
          <w:sz w:val="20"/>
          <w:szCs w:val="20"/>
        </w:rPr>
        <w:t>up</w:t>
      </w:r>
      <w:r w:rsidR="00B030CE" w:rsidRPr="00D170D3">
        <w:rPr>
          <w:sz w:val="20"/>
          <w:szCs w:val="20"/>
        </w:rPr>
        <w:t xml:space="preserve">on </w:t>
      </w:r>
      <w:r w:rsidRPr="00D170D3">
        <w:rPr>
          <w:sz w:val="20"/>
          <w:szCs w:val="20"/>
        </w:rPr>
        <w:t xml:space="preserve">insulin infusion sets (IIS) to </w:t>
      </w:r>
      <w:r w:rsidR="00B409FE">
        <w:rPr>
          <w:sz w:val="20"/>
          <w:szCs w:val="20"/>
        </w:rPr>
        <w:t>provide</w:t>
      </w:r>
      <w:r w:rsidR="00B409FE" w:rsidRPr="00D170D3">
        <w:rPr>
          <w:sz w:val="20"/>
          <w:szCs w:val="20"/>
        </w:rPr>
        <w:t xml:space="preserve"> </w:t>
      </w:r>
      <w:r w:rsidRPr="00D170D3">
        <w:rPr>
          <w:sz w:val="20"/>
          <w:szCs w:val="20"/>
        </w:rPr>
        <w:t>reliab</w:t>
      </w:r>
      <w:r w:rsidR="00B030CE" w:rsidRPr="00D170D3">
        <w:rPr>
          <w:sz w:val="20"/>
          <w:szCs w:val="20"/>
        </w:rPr>
        <w:t>le</w:t>
      </w:r>
      <w:r w:rsidRPr="00D170D3">
        <w:rPr>
          <w:sz w:val="20"/>
          <w:szCs w:val="20"/>
        </w:rPr>
        <w:t xml:space="preserve"> deliver</w:t>
      </w:r>
      <w:r w:rsidR="00B030CE" w:rsidRPr="00D170D3">
        <w:rPr>
          <w:sz w:val="20"/>
          <w:szCs w:val="20"/>
        </w:rPr>
        <w:t xml:space="preserve">y </w:t>
      </w:r>
      <w:r w:rsidR="00B409FE">
        <w:rPr>
          <w:sz w:val="20"/>
          <w:szCs w:val="20"/>
        </w:rPr>
        <w:t xml:space="preserve">and absorption </w:t>
      </w:r>
      <w:r w:rsidR="00B030CE" w:rsidRPr="00D170D3">
        <w:rPr>
          <w:sz w:val="20"/>
          <w:szCs w:val="20"/>
        </w:rPr>
        <w:t>of</w:t>
      </w:r>
      <w:r w:rsidRPr="00D170D3">
        <w:rPr>
          <w:sz w:val="20"/>
          <w:szCs w:val="20"/>
        </w:rPr>
        <w:t xml:space="preserve"> insulin </w:t>
      </w:r>
      <w:r w:rsidR="00B409FE">
        <w:rPr>
          <w:sz w:val="20"/>
          <w:szCs w:val="20"/>
        </w:rPr>
        <w:t>at infusion sites</w:t>
      </w:r>
      <w:r w:rsidR="00E134EE" w:rsidRPr="00D170D3">
        <w:rPr>
          <w:sz w:val="20"/>
          <w:szCs w:val="20"/>
        </w:rPr>
        <w:t xml:space="preserve"> [1].</w:t>
      </w:r>
      <w:r w:rsidR="009677CE" w:rsidRPr="00D170D3">
        <w:rPr>
          <w:sz w:val="20"/>
          <w:szCs w:val="20"/>
        </w:rPr>
        <w:t xml:space="preserve"> </w:t>
      </w:r>
      <w:r w:rsidRPr="00D170D3">
        <w:rPr>
          <w:sz w:val="20"/>
          <w:szCs w:val="20"/>
        </w:rPr>
        <w:t xml:space="preserve">However, IIS </w:t>
      </w:r>
      <w:r w:rsidR="00BC1BF0" w:rsidRPr="00D170D3">
        <w:rPr>
          <w:sz w:val="20"/>
          <w:szCs w:val="20"/>
        </w:rPr>
        <w:t>face</w:t>
      </w:r>
      <w:r w:rsidRPr="00D170D3">
        <w:rPr>
          <w:sz w:val="20"/>
          <w:szCs w:val="20"/>
        </w:rPr>
        <w:t xml:space="preserve"> </w:t>
      </w:r>
      <w:r w:rsidR="00B030CE" w:rsidRPr="00D170D3">
        <w:rPr>
          <w:sz w:val="20"/>
          <w:szCs w:val="20"/>
        </w:rPr>
        <w:t>challenge</w:t>
      </w:r>
      <w:r w:rsidR="00BC1BF0" w:rsidRPr="00D170D3">
        <w:rPr>
          <w:sz w:val="20"/>
          <w:szCs w:val="20"/>
        </w:rPr>
        <w:t>s marked</w:t>
      </w:r>
      <w:r w:rsidR="00B030CE" w:rsidRPr="00D170D3">
        <w:rPr>
          <w:sz w:val="20"/>
          <w:szCs w:val="20"/>
        </w:rPr>
        <w:t xml:space="preserve"> </w:t>
      </w:r>
      <w:r w:rsidRPr="00D170D3">
        <w:rPr>
          <w:sz w:val="20"/>
          <w:szCs w:val="20"/>
        </w:rPr>
        <w:t>by short wear time and high failure rates</w:t>
      </w:r>
      <w:r w:rsidR="00CB0DD8" w:rsidRPr="00D170D3">
        <w:rPr>
          <w:sz w:val="20"/>
          <w:szCs w:val="20"/>
        </w:rPr>
        <w:t xml:space="preserve"> [2]</w:t>
      </w:r>
      <w:r w:rsidR="00B030CE" w:rsidRPr="00D170D3">
        <w:rPr>
          <w:sz w:val="20"/>
          <w:szCs w:val="20"/>
        </w:rPr>
        <w:t xml:space="preserve">. </w:t>
      </w:r>
      <w:r w:rsidR="00BC1BF0" w:rsidRPr="00D170D3">
        <w:rPr>
          <w:sz w:val="20"/>
          <w:szCs w:val="20"/>
        </w:rPr>
        <w:t>E</w:t>
      </w:r>
      <w:r w:rsidRPr="00D170D3">
        <w:rPr>
          <w:sz w:val="20"/>
          <w:szCs w:val="20"/>
        </w:rPr>
        <w:t xml:space="preserve">merging evidence </w:t>
      </w:r>
      <w:r w:rsidR="00BC1BF0" w:rsidRPr="00D170D3">
        <w:rPr>
          <w:sz w:val="20"/>
          <w:szCs w:val="20"/>
        </w:rPr>
        <w:t>idicates</w:t>
      </w:r>
      <w:r w:rsidRPr="00D170D3">
        <w:rPr>
          <w:sz w:val="20"/>
          <w:szCs w:val="20"/>
        </w:rPr>
        <w:t xml:space="preserve"> t</w:t>
      </w:r>
      <w:r w:rsidR="00B030CE" w:rsidRPr="00D170D3">
        <w:rPr>
          <w:sz w:val="20"/>
          <w:szCs w:val="20"/>
        </w:rPr>
        <w:t xml:space="preserve">hat the </w:t>
      </w:r>
      <w:r w:rsidRPr="00D170D3">
        <w:rPr>
          <w:sz w:val="20"/>
          <w:szCs w:val="20"/>
        </w:rPr>
        <w:t xml:space="preserve">local inflammatory response to the IIS cannula may </w:t>
      </w:r>
      <w:r w:rsidR="00BC1BF0" w:rsidRPr="00D170D3">
        <w:rPr>
          <w:sz w:val="20"/>
          <w:szCs w:val="20"/>
        </w:rPr>
        <w:t>play a role in</w:t>
      </w:r>
      <w:r w:rsidR="00B030CE" w:rsidRPr="00D170D3">
        <w:rPr>
          <w:sz w:val="20"/>
          <w:szCs w:val="20"/>
        </w:rPr>
        <w:t xml:space="preserve"> both</w:t>
      </w:r>
      <w:r w:rsidR="00BC1BF0" w:rsidRPr="00D170D3">
        <w:rPr>
          <w:sz w:val="20"/>
          <w:szCs w:val="20"/>
        </w:rPr>
        <w:t xml:space="preserve"> the</w:t>
      </w:r>
      <w:r w:rsidR="00B030CE" w:rsidRPr="00D170D3">
        <w:rPr>
          <w:sz w:val="20"/>
          <w:szCs w:val="20"/>
        </w:rPr>
        <w:t xml:space="preserve"> </w:t>
      </w:r>
      <w:r w:rsidR="00BC1BF0" w:rsidRPr="00D170D3">
        <w:rPr>
          <w:sz w:val="20"/>
          <w:szCs w:val="20"/>
        </w:rPr>
        <w:t>limited</w:t>
      </w:r>
      <w:r w:rsidR="00B030CE" w:rsidRPr="00D170D3">
        <w:rPr>
          <w:sz w:val="20"/>
          <w:szCs w:val="20"/>
        </w:rPr>
        <w:t xml:space="preserve"> </w:t>
      </w:r>
      <w:r w:rsidRPr="00D170D3">
        <w:rPr>
          <w:sz w:val="20"/>
          <w:szCs w:val="20"/>
        </w:rPr>
        <w:t xml:space="preserve">wear time and unreliable insulin </w:t>
      </w:r>
      <w:r w:rsidR="00B409FE" w:rsidRPr="00D170D3">
        <w:rPr>
          <w:sz w:val="20"/>
          <w:szCs w:val="20"/>
        </w:rPr>
        <w:t>a</w:t>
      </w:r>
      <w:r w:rsidR="00B409FE">
        <w:rPr>
          <w:sz w:val="20"/>
          <w:szCs w:val="20"/>
        </w:rPr>
        <w:t>b</w:t>
      </w:r>
      <w:r w:rsidR="00B409FE" w:rsidRPr="00D170D3">
        <w:rPr>
          <w:sz w:val="20"/>
          <w:szCs w:val="20"/>
        </w:rPr>
        <w:t xml:space="preserve">sorption </w:t>
      </w:r>
      <w:r w:rsidR="00CB0DD8" w:rsidRPr="00D170D3">
        <w:rPr>
          <w:sz w:val="20"/>
          <w:szCs w:val="20"/>
        </w:rPr>
        <w:t>[3-5]</w:t>
      </w:r>
      <w:r w:rsidR="00BC1BF0" w:rsidRPr="00D170D3">
        <w:rPr>
          <w:sz w:val="20"/>
          <w:szCs w:val="20"/>
        </w:rPr>
        <w:t>.</w:t>
      </w:r>
      <w:r w:rsidR="00B030CE" w:rsidRPr="00D170D3">
        <w:rPr>
          <w:sz w:val="20"/>
          <w:szCs w:val="20"/>
        </w:rPr>
        <w:t xml:space="preserve"> </w:t>
      </w:r>
      <w:r w:rsidR="00BC1BF0" w:rsidRPr="00D170D3">
        <w:rPr>
          <w:sz w:val="20"/>
          <w:szCs w:val="20"/>
        </w:rPr>
        <w:t>However, a comprehensive understanding of the underlying</w:t>
      </w:r>
      <w:r w:rsidRPr="00D170D3">
        <w:rPr>
          <w:sz w:val="20"/>
          <w:szCs w:val="20"/>
        </w:rPr>
        <w:t xml:space="preserve"> mechanisms </w:t>
      </w:r>
      <w:r w:rsidR="00B409FE">
        <w:rPr>
          <w:sz w:val="20"/>
          <w:szCs w:val="20"/>
        </w:rPr>
        <w:t xml:space="preserve">drive infusion site inflammation </w:t>
      </w:r>
      <w:r w:rsidR="00BC1BF0" w:rsidRPr="00D170D3">
        <w:rPr>
          <w:sz w:val="20"/>
          <w:szCs w:val="20"/>
        </w:rPr>
        <w:t xml:space="preserve">remains elusive. </w:t>
      </w:r>
    </w:p>
    <w:p w14:paraId="11B2A69A" w14:textId="309BD7E7" w:rsidR="007C0305" w:rsidRPr="00D170D3" w:rsidRDefault="00B409FE" w:rsidP="00DF068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To address this gap, we studied the effect of insulin analogue Humulin-N over a range of therapeutic concentrations predicted to be present within the local infusion site on macrophage activation </w:t>
      </w:r>
      <w:r w:rsidR="00DF0682">
        <w:rPr>
          <w:sz w:val="20"/>
          <w:szCs w:val="20"/>
        </w:rPr>
        <w:t xml:space="preserve">using an established </w:t>
      </w:r>
      <w:r w:rsidR="00FC3B82" w:rsidRPr="00D170D3">
        <w:rPr>
          <w:sz w:val="20"/>
          <w:szCs w:val="20"/>
        </w:rPr>
        <w:t>protein adsorption model</w:t>
      </w:r>
      <w:r w:rsidR="00DF0682">
        <w:rPr>
          <w:sz w:val="20"/>
          <w:szCs w:val="20"/>
        </w:rPr>
        <w:t xml:space="preserve"> that mimic macrophage activation at a biomaterial implant surface</w:t>
      </w:r>
      <w:r w:rsidR="00A20D53" w:rsidRPr="00D170D3">
        <w:rPr>
          <w:sz w:val="20"/>
          <w:szCs w:val="20"/>
        </w:rPr>
        <w:t xml:space="preserve">. The primary objective </w:t>
      </w:r>
      <w:r w:rsidR="00DF0682">
        <w:rPr>
          <w:sz w:val="20"/>
          <w:szCs w:val="20"/>
        </w:rPr>
        <w:t>was</w:t>
      </w:r>
      <w:r w:rsidR="00DF0682" w:rsidRPr="00D170D3">
        <w:rPr>
          <w:sz w:val="20"/>
          <w:szCs w:val="20"/>
        </w:rPr>
        <w:t xml:space="preserve"> </w:t>
      </w:r>
      <w:r w:rsidR="00A20D53" w:rsidRPr="00D170D3">
        <w:rPr>
          <w:sz w:val="20"/>
          <w:szCs w:val="20"/>
        </w:rPr>
        <w:t xml:space="preserve">to </w:t>
      </w:r>
      <w:r w:rsidR="00DF0682">
        <w:rPr>
          <w:sz w:val="20"/>
          <w:szCs w:val="20"/>
        </w:rPr>
        <w:t>determine the effect of therapeutic local Humulin-N concentrations</w:t>
      </w:r>
      <w:r w:rsidR="00FC3B82" w:rsidRPr="00D170D3">
        <w:rPr>
          <w:sz w:val="20"/>
          <w:szCs w:val="20"/>
        </w:rPr>
        <w:t xml:space="preserve"> </w:t>
      </w:r>
      <w:r w:rsidR="00DF0682">
        <w:rPr>
          <w:sz w:val="20"/>
          <w:szCs w:val="20"/>
        </w:rPr>
        <w:t>on</w:t>
      </w:r>
      <w:r w:rsidR="00FC3B82" w:rsidRPr="00D170D3">
        <w:rPr>
          <w:sz w:val="20"/>
          <w:szCs w:val="20"/>
        </w:rPr>
        <w:t xml:space="preserve"> macrophage </w:t>
      </w:r>
      <w:r w:rsidR="00DF0682">
        <w:rPr>
          <w:sz w:val="20"/>
          <w:szCs w:val="20"/>
        </w:rPr>
        <w:t>activation</w:t>
      </w:r>
      <w:r w:rsidR="00FC3B82" w:rsidRPr="00D170D3">
        <w:rPr>
          <w:sz w:val="20"/>
          <w:szCs w:val="20"/>
        </w:rPr>
        <w:t xml:space="preserve">, including </w:t>
      </w:r>
      <w:r w:rsidR="003A59C3" w:rsidRPr="00D170D3">
        <w:rPr>
          <w:sz w:val="20"/>
          <w:szCs w:val="21"/>
        </w:rPr>
        <w:t>nuclear factor-</w:t>
      </w:r>
      <w:proofErr w:type="spellStart"/>
      <w:r w:rsidR="003A59C3" w:rsidRPr="00D170D3">
        <w:rPr>
          <w:sz w:val="20"/>
          <w:szCs w:val="21"/>
        </w:rPr>
        <w:t>κB</w:t>
      </w:r>
      <w:proofErr w:type="spellEnd"/>
      <w:r w:rsidR="003A59C3" w:rsidRPr="00D170D3">
        <w:rPr>
          <w:sz w:val="20"/>
          <w:szCs w:val="21"/>
        </w:rPr>
        <w:t xml:space="preserve"> (NF-</w:t>
      </w:r>
      <w:proofErr w:type="spellStart"/>
      <w:r w:rsidR="003A59C3" w:rsidRPr="00D170D3">
        <w:rPr>
          <w:sz w:val="20"/>
          <w:szCs w:val="21"/>
        </w:rPr>
        <w:t>κB</w:t>
      </w:r>
      <w:proofErr w:type="spellEnd"/>
      <w:r w:rsidR="003A59C3" w:rsidRPr="00D170D3">
        <w:rPr>
          <w:sz w:val="20"/>
          <w:szCs w:val="21"/>
        </w:rPr>
        <w:t>) and activating protein 1 (AP-1) activity</w:t>
      </w:r>
      <w:r w:rsidR="00FC3B82" w:rsidRPr="00D170D3">
        <w:rPr>
          <w:sz w:val="20"/>
          <w:szCs w:val="20"/>
        </w:rPr>
        <w:t>, ROS accumulation, as well as assessments of cell density, viability, and apoptosis</w:t>
      </w:r>
      <w:r w:rsidR="00A20D53" w:rsidRPr="00D170D3">
        <w:rPr>
          <w:sz w:val="20"/>
          <w:szCs w:val="20"/>
        </w:rPr>
        <w:t xml:space="preserve">. The findings aim </w:t>
      </w:r>
      <w:r w:rsidR="00B030CE" w:rsidRPr="00D170D3">
        <w:rPr>
          <w:sz w:val="20"/>
          <w:szCs w:val="20"/>
        </w:rPr>
        <w:t xml:space="preserve">to </w:t>
      </w:r>
      <w:r w:rsidR="00D73497">
        <w:rPr>
          <w:sz w:val="20"/>
          <w:szCs w:val="20"/>
        </w:rPr>
        <w:t xml:space="preserve">improve </w:t>
      </w:r>
      <w:r w:rsidR="00BC1BF0" w:rsidRPr="00D170D3">
        <w:rPr>
          <w:sz w:val="20"/>
          <w:szCs w:val="20"/>
        </w:rPr>
        <w:t xml:space="preserve">our </w:t>
      </w:r>
      <w:r w:rsidR="002F07B2">
        <w:rPr>
          <w:sz w:val="20"/>
          <w:szCs w:val="20"/>
        </w:rPr>
        <w:t xml:space="preserve">understanding of </w:t>
      </w:r>
      <w:r w:rsidR="00D73497">
        <w:rPr>
          <w:sz w:val="20"/>
          <w:szCs w:val="20"/>
        </w:rPr>
        <w:t xml:space="preserve">the </w:t>
      </w:r>
      <w:r w:rsidR="002F07B2">
        <w:rPr>
          <w:sz w:val="20"/>
          <w:szCs w:val="20"/>
        </w:rPr>
        <w:t xml:space="preserve">limitation of CSII therapy </w:t>
      </w:r>
      <w:r w:rsidR="00BC1BF0" w:rsidRPr="00D170D3">
        <w:rPr>
          <w:sz w:val="20"/>
          <w:szCs w:val="20"/>
        </w:rPr>
        <w:t>and potentially inform</w:t>
      </w:r>
      <w:r w:rsidR="00A20D53" w:rsidRPr="00D170D3">
        <w:rPr>
          <w:sz w:val="20"/>
          <w:szCs w:val="20"/>
        </w:rPr>
        <w:t xml:space="preserve"> </w:t>
      </w:r>
      <w:r w:rsidR="00BC1BF0" w:rsidRPr="00D170D3">
        <w:rPr>
          <w:sz w:val="20"/>
          <w:szCs w:val="20"/>
        </w:rPr>
        <w:t xml:space="preserve">strategies for enhancing the reliability of IIS in </w:t>
      </w:r>
      <w:r w:rsidR="00D73497">
        <w:rPr>
          <w:sz w:val="20"/>
          <w:szCs w:val="20"/>
        </w:rPr>
        <w:t>managing</w:t>
      </w:r>
      <w:r w:rsidR="00A20D53" w:rsidRPr="00D170D3">
        <w:rPr>
          <w:sz w:val="20"/>
          <w:szCs w:val="20"/>
        </w:rPr>
        <w:t xml:space="preserve"> </w:t>
      </w:r>
      <w:r w:rsidR="00BC1BF0" w:rsidRPr="00D170D3">
        <w:rPr>
          <w:sz w:val="20"/>
          <w:szCs w:val="20"/>
        </w:rPr>
        <w:t>Type 1 diabetes.</w:t>
      </w:r>
      <w:r w:rsidR="00B030CE" w:rsidRPr="00D170D3">
        <w:rPr>
          <w:sz w:val="20"/>
          <w:szCs w:val="20"/>
        </w:rPr>
        <w:t xml:space="preserve"> </w:t>
      </w:r>
    </w:p>
    <w:p w14:paraId="0DAE22B0" w14:textId="77777777" w:rsidR="007C0305" w:rsidRPr="00D170D3" w:rsidRDefault="007C0305" w:rsidP="00961F2C">
      <w:pPr>
        <w:pStyle w:val="ListParagraph"/>
        <w:numPr>
          <w:ilvl w:val="0"/>
          <w:numId w:val="2"/>
        </w:numPr>
        <w:spacing w:before="120" w:after="120" w:line="240" w:lineRule="auto"/>
        <w:jc w:val="center"/>
        <w:rPr>
          <w:sz w:val="20"/>
          <w:szCs w:val="21"/>
        </w:rPr>
      </w:pPr>
      <w:r w:rsidRPr="00D170D3">
        <w:rPr>
          <w:sz w:val="20"/>
          <w:szCs w:val="21"/>
        </w:rPr>
        <w:t>METHODS</w:t>
      </w:r>
    </w:p>
    <w:p w14:paraId="6C756B03" w14:textId="6F0DE9A9" w:rsidR="007C0305" w:rsidRPr="00D170D3" w:rsidRDefault="00BC1BF0" w:rsidP="00CB0DD8">
      <w:pPr>
        <w:pStyle w:val="NormalWeb"/>
        <w:spacing w:before="0" w:beforeAutospacing="0"/>
        <w:jc w:val="both"/>
        <w:rPr>
          <w:color w:val="000000"/>
          <w:sz w:val="20"/>
          <w:szCs w:val="20"/>
        </w:rPr>
      </w:pPr>
      <w:r w:rsidRPr="00D170D3">
        <w:rPr>
          <w:sz w:val="20"/>
          <w:szCs w:val="20"/>
        </w:rPr>
        <w:t>3T3 fibroblast</w:t>
      </w:r>
      <w:r w:rsidR="00766372" w:rsidRPr="00D170D3">
        <w:rPr>
          <w:sz w:val="20"/>
          <w:szCs w:val="20"/>
        </w:rPr>
        <w:t xml:space="preserve"> lysate</w:t>
      </w:r>
      <w:r w:rsidRPr="00D170D3">
        <w:rPr>
          <w:sz w:val="20"/>
          <w:szCs w:val="20"/>
        </w:rPr>
        <w:t xml:space="preserve"> were pre-adsorbed on </w:t>
      </w:r>
      <w:r w:rsidR="003D52E6" w:rsidRPr="00D170D3">
        <w:rPr>
          <w:sz w:val="20"/>
          <w:szCs w:val="20"/>
        </w:rPr>
        <w:t xml:space="preserve">tissue culture </w:t>
      </w:r>
      <w:r w:rsidR="00DF0682">
        <w:rPr>
          <w:sz w:val="20"/>
          <w:szCs w:val="20"/>
        </w:rPr>
        <w:t>polystyrene</w:t>
      </w:r>
      <w:r w:rsidR="00DF0682" w:rsidRPr="00D170D3">
        <w:rPr>
          <w:sz w:val="20"/>
          <w:szCs w:val="20"/>
        </w:rPr>
        <w:t xml:space="preserve"> </w:t>
      </w:r>
      <w:r w:rsidR="003D52E6" w:rsidRPr="00D170D3">
        <w:rPr>
          <w:sz w:val="20"/>
          <w:szCs w:val="20"/>
        </w:rPr>
        <w:t>(</w:t>
      </w:r>
      <w:r w:rsidR="00DF0682" w:rsidRPr="00D170D3">
        <w:rPr>
          <w:sz w:val="20"/>
          <w:szCs w:val="20"/>
        </w:rPr>
        <w:t>TCP</w:t>
      </w:r>
      <w:r w:rsidR="00DF0682">
        <w:rPr>
          <w:sz w:val="20"/>
          <w:szCs w:val="20"/>
        </w:rPr>
        <w:t>S</w:t>
      </w:r>
      <w:r w:rsidR="003D52E6" w:rsidRPr="00D170D3">
        <w:rPr>
          <w:sz w:val="20"/>
          <w:szCs w:val="20"/>
        </w:rPr>
        <w:t>)</w:t>
      </w:r>
      <w:r w:rsidR="00DF0682">
        <w:rPr>
          <w:sz w:val="20"/>
          <w:szCs w:val="20"/>
        </w:rPr>
        <w:t xml:space="preserve"> surfaces</w:t>
      </w:r>
      <w:r w:rsidR="00FC3B82" w:rsidRPr="00D170D3">
        <w:rPr>
          <w:sz w:val="20"/>
          <w:szCs w:val="20"/>
        </w:rPr>
        <w:t xml:space="preserve"> to model the damage-associated molecular patterns (DAMPs)</w:t>
      </w:r>
      <w:r w:rsidRPr="00D170D3">
        <w:rPr>
          <w:sz w:val="20"/>
          <w:szCs w:val="20"/>
        </w:rPr>
        <w:t xml:space="preserve"> </w:t>
      </w:r>
      <w:r w:rsidR="00FC3B82" w:rsidRPr="00D170D3">
        <w:rPr>
          <w:sz w:val="20"/>
          <w:szCs w:val="20"/>
        </w:rPr>
        <w:t>released f</w:t>
      </w:r>
      <w:r w:rsidR="003D52E6" w:rsidRPr="00D170D3">
        <w:rPr>
          <w:sz w:val="20"/>
          <w:szCs w:val="20"/>
        </w:rPr>
        <w:t>rom</w:t>
      </w:r>
      <w:r w:rsidR="00FC3B82" w:rsidRPr="00D170D3">
        <w:rPr>
          <w:sz w:val="20"/>
          <w:szCs w:val="20"/>
        </w:rPr>
        <w:t xml:space="preserve"> tissue </w:t>
      </w:r>
      <w:r w:rsidR="00961F2C" w:rsidRPr="00D170D3">
        <w:rPr>
          <w:sz w:val="20"/>
          <w:szCs w:val="20"/>
        </w:rPr>
        <w:t>injury</w:t>
      </w:r>
      <w:r w:rsidR="00961F2C">
        <w:rPr>
          <w:sz w:val="20"/>
          <w:szCs w:val="20"/>
        </w:rPr>
        <w:t xml:space="preserve"> and</w:t>
      </w:r>
      <w:r w:rsidR="00DF0682">
        <w:rPr>
          <w:sz w:val="20"/>
          <w:szCs w:val="20"/>
        </w:rPr>
        <w:t xml:space="preserve"> activate</w:t>
      </w:r>
      <w:r w:rsidR="005405C4">
        <w:rPr>
          <w:sz w:val="20"/>
          <w:szCs w:val="20"/>
        </w:rPr>
        <w:t>s</w:t>
      </w:r>
      <w:r w:rsidR="00DF0682">
        <w:rPr>
          <w:sz w:val="20"/>
          <w:szCs w:val="20"/>
        </w:rPr>
        <w:t xml:space="preserve"> macrophages via Toll-like receptor 2</w:t>
      </w:r>
      <w:r w:rsidR="00D75557">
        <w:rPr>
          <w:sz w:val="20"/>
          <w:szCs w:val="20"/>
        </w:rPr>
        <w:t xml:space="preserve"> [6]</w:t>
      </w:r>
      <w:r w:rsidR="00FC3B82" w:rsidRPr="00D170D3">
        <w:rPr>
          <w:sz w:val="20"/>
          <w:szCs w:val="20"/>
        </w:rPr>
        <w:t>. A</w:t>
      </w:r>
      <w:r w:rsidR="00A62ECC" w:rsidRPr="00D170D3">
        <w:rPr>
          <w:sz w:val="20"/>
          <w:szCs w:val="20"/>
        </w:rPr>
        <w:t xml:space="preserve"> relevant</w:t>
      </w:r>
      <w:r w:rsidR="00D73497">
        <w:rPr>
          <w:sz w:val="20"/>
          <w:szCs w:val="20"/>
        </w:rPr>
        <w:t xml:space="preserve"> </w:t>
      </w:r>
      <w:r w:rsidR="00A62ECC" w:rsidRPr="00D170D3">
        <w:rPr>
          <w:sz w:val="20"/>
          <w:szCs w:val="20"/>
        </w:rPr>
        <w:t xml:space="preserve">insulin concentration range </w:t>
      </w:r>
      <w:r w:rsidR="003D52E6" w:rsidRPr="00D170D3">
        <w:rPr>
          <w:sz w:val="20"/>
          <w:szCs w:val="20"/>
        </w:rPr>
        <w:t>(</w:t>
      </w:r>
      <w:r w:rsidR="00A62ECC" w:rsidRPr="00D170D3">
        <w:rPr>
          <w:sz w:val="20"/>
          <w:szCs w:val="20"/>
        </w:rPr>
        <w:t>0.1</w:t>
      </w:r>
      <w:r w:rsidR="00D73497">
        <w:rPr>
          <w:sz w:val="20"/>
          <w:szCs w:val="20"/>
        </w:rPr>
        <w:t>-</w:t>
      </w:r>
      <w:r w:rsidR="003D52E6" w:rsidRPr="00D170D3">
        <w:rPr>
          <w:sz w:val="20"/>
          <w:szCs w:val="20"/>
        </w:rPr>
        <w:t>1</w:t>
      </w:r>
      <w:r w:rsidR="00A62ECC" w:rsidRPr="00D170D3">
        <w:rPr>
          <w:sz w:val="20"/>
          <w:szCs w:val="20"/>
        </w:rPr>
        <w:t>0 U/ml</w:t>
      </w:r>
      <w:r w:rsidR="003D52E6" w:rsidRPr="00D170D3">
        <w:rPr>
          <w:sz w:val="20"/>
          <w:szCs w:val="20"/>
        </w:rPr>
        <w:t>)</w:t>
      </w:r>
      <w:r w:rsidR="00A62ECC" w:rsidRPr="00D170D3">
        <w:rPr>
          <w:sz w:val="20"/>
          <w:szCs w:val="20"/>
        </w:rPr>
        <w:t xml:space="preserve"> </w:t>
      </w:r>
      <w:r w:rsidR="003D52E6" w:rsidRPr="00D170D3">
        <w:rPr>
          <w:sz w:val="20"/>
          <w:szCs w:val="20"/>
        </w:rPr>
        <w:t>was chosen</w:t>
      </w:r>
      <w:r w:rsidR="00D73497">
        <w:rPr>
          <w:sz w:val="20"/>
          <w:szCs w:val="20"/>
        </w:rPr>
        <w:t xml:space="preserve"> based on the simulation of the local steady-state insulin concentration profile </w:t>
      </w:r>
      <w:r w:rsidR="00D73497" w:rsidRPr="00D170D3">
        <w:rPr>
          <w:sz w:val="20"/>
          <w:szCs w:val="20"/>
        </w:rPr>
        <w:t>at the infusion site</w:t>
      </w:r>
      <w:r w:rsidR="00727ABF">
        <w:rPr>
          <w:sz w:val="20"/>
          <w:szCs w:val="20"/>
        </w:rPr>
        <w:t xml:space="preserve"> </w:t>
      </w:r>
      <w:r w:rsidR="00727ABF" w:rsidRPr="00727ABF">
        <w:rPr>
          <w:sz w:val="20"/>
          <w:szCs w:val="20"/>
        </w:rPr>
        <w:t>using the COMSOL Multiphysics software (Stockholm, Sweden).</w:t>
      </w:r>
      <w:r w:rsidR="00727ABF">
        <w:rPr>
          <w:sz w:val="20"/>
          <w:szCs w:val="20"/>
        </w:rPr>
        <w:t xml:space="preserve"> </w:t>
      </w:r>
      <w:r w:rsidR="00DF0682">
        <w:rPr>
          <w:sz w:val="20"/>
          <w:szCs w:val="20"/>
        </w:rPr>
        <w:t>Mouse Raw-Blue reporter macrophage</w:t>
      </w:r>
      <w:r w:rsidR="00D75557">
        <w:rPr>
          <w:sz w:val="20"/>
          <w:szCs w:val="20"/>
        </w:rPr>
        <w:t>s</w:t>
      </w:r>
      <w:r w:rsidR="00DF0682">
        <w:rPr>
          <w:sz w:val="20"/>
          <w:szCs w:val="20"/>
        </w:rPr>
        <w:t xml:space="preserve"> were seeded on TCPS surfaces pre-</w:t>
      </w:r>
      <w:r w:rsidR="00961F2C">
        <w:rPr>
          <w:sz w:val="20"/>
          <w:szCs w:val="20"/>
        </w:rPr>
        <w:t>conditioned</w:t>
      </w:r>
      <w:r w:rsidR="00DF0682">
        <w:rPr>
          <w:sz w:val="20"/>
          <w:szCs w:val="20"/>
        </w:rPr>
        <w:t xml:space="preserve"> with either lysate or FBS with or without</w:t>
      </w:r>
      <w:r w:rsidR="005405C4">
        <w:rPr>
          <w:sz w:val="20"/>
          <w:szCs w:val="20"/>
        </w:rPr>
        <w:t xml:space="preserve"> </w:t>
      </w:r>
      <w:r w:rsidR="00FC3B82" w:rsidRPr="00D170D3">
        <w:rPr>
          <w:sz w:val="20"/>
          <w:szCs w:val="20"/>
        </w:rPr>
        <w:t xml:space="preserve">Humulin-N </w:t>
      </w:r>
      <w:r w:rsidR="003D52E6" w:rsidRPr="00D170D3">
        <w:rPr>
          <w:sz w:val="20"/>
          <w:szCs w:val="20"/>
        </w:rPr>
        <w:t>(</w:t>
      </w:r>
      <w:r w:rsidR="00FC3B82" w:rsidRPr="00D170D3">
        <w:rPr>
          <w:sz w:val="20"/>
          <w:szCs w:val="20"/>
        </w:rPr>
        <w:t>Eli Lilly</w:t>
      </w:r>
      <w:proofErr w:type="gramStart"/>
      <w:r w:rsidR="00FC3B82" w:rsidRPr="00D170D3">
        <w:rPr>
          <w:sz w:val="20"/>
          <w:szCs w:val="20"/>
        </w:rPr>
        <w:t>)</w:t>
      </w:r>
      <w:r w:rsidR="00DF0682">
        <w:rPr>
          <w:sz w:val="20"/>
          <w:szCs w:val="20"/>
        </w:rPr>
        <w:t>, and</w:t>
      </w:r>
      <w:proofErr w:type="gramEnd"/>
      <w:r w:rsidR="00DF0682">
        <w:rPr>
          <w:sz w:val="20"/>
          <w:szCs w:val="20"/>
        </w:rPr>
        <w:t xml:space="preserve"> incubated for up to 24 hours. </w:t>
      </w:r>
      <w:r w:rsidR="00A51538" w:rsidRPr="00D170D3">
        <w:rPr>
          <w:sz w:val="20"/>
          <w:szCs w:val="20"/>
        </w:rPr>
        <w:t>NF-</w:t>
      </w:r>
      <m:oMath>
        <m:r>
          <w:rPr>
            <w:rFonts w:ascii="Cambria Math" w:hAnsi="Cambria Math"/>
            <w:sz w:val="20"/>
            <w:szCs w:val="20"/>
          </w:rPr>
          <m:t>κ</m:t>
        </m:r>
      </m:oMath>
      <w:r w:rsidR="00A51538" w:rsidRPr="00D170D3">
        <w:rPr>
          <w:sz w:val="20"/>
          <w:szCs w:val="20"/>
        </w:rPr>
        <w:t>B/AP-1</w:t>
      </w:r>
      <w:r w:rsidR="00DF0682">
        <w:rPr>
          <w:sz w:val="20"/>
          <w:szCs w:val="20"/>
        </w:rPr>
        <w:t>-dependent secreted embryonic alkaline phosphate (SEAP) activity</w:t>
      </w:r>
      <w:r w:rsidR="00A51538" w:rsidRPr="00D170D3">
        <w:rPr>
          <w:sz w:val="20"/>
          <w:szCs w:val="20"/>
        </w:rPr>
        <w:t xml:space="preserve"> using the Quanti-Blue assay (</w:t>
      </w:r>
      <w:proofErr w:type="spellStart"/>
      <w:r w:rsidR="00A51538" w:rsidRPr="00D170D3">
        <w:rPr>
          <w:sz w:val="20"/>
          <w:szCs w:val="20"/>
        </w:rPr>
        <w:t>InvivoGen</w:t>
      </w:r>
      <w:proofErr w:type="spellEnd"/>
      <w:r w:rsidR="00961F2C" w:rsidRPr="00D170D3">
        <w:rPr>
          <w:sz w:val="20"/>
          <w:szCs w:val="20"/>
        </w:rPr>
        <w:t>) and</w:t>
      </w:r>
      <w:r w:rsidR="00DF0682">
        <w:rPr>
          <w:sz w:val="20"/>
          <w:szCs w:val="20"/>
        </w:rPr>
        <w:t xml:space="preserve"> </w:t>
      </w:r>
      <w:r w:rsidR="00A51538" w:rsidRPr="00D170D3">
        <w:rPr>
          <w:sz w:val="20"/>
          <w:szCs w:val="20"/>
        </w:rPr>
        <w:t xml:space="preserve">normalized to cell density </w:t>
      </w:r>
      <w:r w:rsidR="003D52E6" w:rsidRPr="00D170D3">
        <w:rPr>
          <w:sz w:val="20"/>
          <w:szCs w:val="20"/>
        </w:rPr>
        <w:t xml:space="preserve">via </w:t>
      </w:r>
      <w:r w:rsidR="00A51538" w:rsidRPr="00D170D3">
        <w:rPr>
          <w:sz w:val="20"/>
          <w:szCs w:val="20"/>
        </w:rPr>
        <w:t>QuantiFlour dsDNA assay (Promega).</w:t>
      </w:r>
      <w:r w:rsidR="00893CDB" w:rsidRPr="00D170D3">
        <w:rPr>
          <w:sz w:val="20"/>
          <w:szCs w:val="20"/>
        </w:rPr>
        <w:t xml:space="preserve"> </w:t>
      </w:r>
      <w:r w:rsidR="003D52E6" w:rsidRPr="00D170D3">
        <w:rPr>
          <w:sz w:val="20"/>
          <w:szCs w:val="20"/>
        </w:rPr>
        <w:t>I</w:t>
      </w:r>
      <w:r w:rsidR="00A51538" w:rsidRPr="00D170D3">
        <w:rPr>
          <w:sz w:val="20"/>
          <w:szCs w:val="20"/>
        </w:rPr>
        <w:t xml:space="preserve">ntracellular ROS was measured </w:t>
      </w:r>
      <w:r w:rsidR="003D52E6" w:rsidRPr="00D170D3">
        <w:rPr>
          <w:sz w:val="20"/>
          <w:szCs w:val="20"/>
        </w:rPr>
        <w:t>with</w:t>
      </w:r>
      <w:r w:rsidR="00A51538" w:rsidRPr="00D170D3">
        <w:rPr>
          <w:sz w:val="20"/>
          <w:szCs w:val="20"/>
        </w:rPr>
        <w:t xml:space="preserve"> ROS-ID Total Detection Kit (Enzo Life Science) and normaliz</w:t>
      </w:r>
      <w:r w:rsidR="003D52E6" w:rsidRPr="00D170D3">
        <w:rPr>
          <w:sz w:val="20"/>
          <w:szCs w:val="20"/>
        </w:rPr>
        <w:t>ed</w:t>
      </w:r>
      <w:r w:rsidR="00A51538" w:rsidRPr="00D170D3">
        <w:rPr>
          <w:sz w:val="20"/>
          <w:szCs w:val="20"/>
        </w:rPr>
        <w:t xml:space="preserve"> </w:t>
      </w:r>
      <w:r w:rsidR="003D52E6" w:rsidRPr="00D170D3">
        <w:rPr>
          <w:sz w:val="20"/>
          <w:szCs w:val="20"/>
        </w:rPr>
        <w:t>to</w:t>
      </w:r>
      <w:r w:rsidR="00A51538" w:rsidRPr="00D170D3">
        <w:rPr>
          <w:sz w:val="20"/>
          <w:szCs w:val="20"/>
        </w:rPr>
        <w:t xml:space="preserve"> adherent cell density. </w:t>
      </w:r>
      <w:r w:rsidR="003D52E6" w:rsidRPr="00D170D3">
        <w:rPr>
          <w:color w:val="000000"/>
          <w:sz w:val="20"/>
          <w:szCs w:val="20"/>
        </w:rPr>
        <w:t>R</w:t>
      </w:r>
      <w:r w:rsidR="00A51538" w:rsidRPr="00D170D3">
        <w:rPr>
          <w:color w:val="000000"/>
          <w:sz w:val="20"/>
          <w:szCs w:val="20"/>
        </w:rPr>
        <w:t xml:space="preserve">eal-time </w:t>
      </w:r>
      <w:r w:rsidR="00DF0682">
        <w:rPr>
          <w:color w:val="000000"/>
          <w:sz w:val="20"/>
          <w:szCs w:val="20"/>
        </w:rPr>
        <w:t>apoptosis assay</w:t>
      </w:r>
      <w:r w:rsidR="00A51538" w:rsidRPr="00D170D3">
        <w:rPr>
          <w:color w:val="000000"/>
          <w:sz w:val="20"/>
          <w:szCs w:val="20"/>
        </w:rPr>
        <w:t xml:space="preserve"> </w:t>
      </w:r>
      <w:r w:rsidR="00804CB3">
        <w:rPr>
          <w:color w:val="000000"/>
          <w:sz w:val="20"/>
          <w:szCs w:val="20"/>
        </w:rPr>
        <w:t xml:space="preserve">was conducted </w:t>
      </w:r>
      <w:r w:rsidR="003D52E6" w:rsidRPr="00D170D3">
        <w:rPr>
          <w:color w:val="000000"/>
          <w:sz w:val="20"/>
          <w:szCs w:val="20"/>
        </w:rPr>
        <w:t>us</w:t>
      </w:r>
      <w:r w:rsidR="00804CB3">
        <w:rPr>
          <w:color w:val="000000"/>
          <w:sz w:val="20"/>
          <w:szCs w:val="20"/>
        </w:rPr>
        <w:t>ing</w:t>
      </w:r>
      <w:r w:rsidR="00A51538" w:rsidRPr="00D170D3">
        <w:rPr>
          <w:color w:val="000000"/>
          <w:sz w:val="20"/>
          <w:szCs w:val="20"/>
        </w:rPr>
        <w:t xml:space="preserve"> the IncuCyte® Zoom imaging system (Essen </w:t>
      </w:r>
      <w:proofErr w:type="spellStart"/>
      <w:r w:rsidR="00A51538" w:rsidRPr="00D170D3">
        <w:rPr>
          <w:color w:val="000000"/>
          <w:sz w:val="20"/>
          <w:szCs w:val="20"/>
        </w:rPr>
        <w:t>BioScience</w:t>
      </w:r>
      <w:proofErr w:type="spellEnd"/>
      <w:r w:rsidR="00A51538" w:rsidRPr="00D170D3">
        <w:rPr>
          <w:color w:val="000000"/>
          <w:sz w:val="20"/>
          <w:szCs w:val="20"/>
        </w:rPr>
        <w:t>)</w:t>
      </w:r>
      <w:r w:rsidR="00DF0682">
        <w:rPr>
          <w:color w:val="000000"/>
          <w:sz w:val="20"/>
          <w:szCs w:val="20"/>
        </w:rPr>
        <w:t xml:space="preserve"> and </w:t>
      </w:r>
      <w:r w:rsidR="00A51538" w:rsidRPr="00D170D3">
        <w:rPr>
          <w:color w:val="000000"/>
          <w:sz w:val="20"/>
          <w:szCs w:val="20"/>
        </w:rPr>
        <w:t>Caspase-3/7 green dye</w:t>
      </w:r>
      <w:r w:rsidR="00804CB3">
        <w:rPr>
          <w:color w:val="000000"/>
          <w:sz w:val="20"/>
          <w:szCs w:val="20"/>
        </w:rPr>
        <w:t xml:space="preserve"> to stain apoptotic cells.</w:t>
      </w:r>
      <w:r w:rsidR="003D52E6" w:rsidRPr="00D170D3">
        <w:rPr>
          <w:color w:val="000000"/>
          <w:sz w:val="20"/>
          <w:szCs w:val="20"/>
        </w:rPr>
        <w:t xml:space="preserve"> </w:t>
      </w:r>
      <w:r w:rsidR="00804CB3" w:rsidRPr="00D170D3">
        <w:rPr>
          <w:color w:val="000000"/>
          <w:sz w:val="20"/>
          <w:szCs w:val="20"/>
        </w:rPr>
        <w:t>Statistical analysis employed a two-way ANOVA with Dunnett’s post hoc (n= 6</w:t>
      </w:r>
      <w:r w:rsidR="00D75557">
        <w:rPr>
          <w:color w:val="000000"/>
          <w:sz w:val="20"/>
          <w:szCs w:val="20"/>
        </w:rPr>
        <w:t xml:space="preserve"> </w:t>
      </w:r>
      <w:r w:rsidR="00804CB3" w:rsidRPr="00D170D3">
        <w:rPr>
          <w:color w:val="000000"/>
          <w:sz w:val="20"/>
          <w:szCs w:val="20"/>
        </w:rPr>
        <w:t>-</w:t>
      </w:r>
      <w:r w:rsidR="00D75557">
        <w:rPr>
          <w:color w:val="000000"/>
          <w:sz w:val="20"/>
          <w:szCs w:val="20"/>
        </w:rPr>
        <w:t xml:space="preserve"> </w:t>
      </w:r>
      <w:r w:rsidR="00804CB3">
        <w:rPr>
          <w:color w:val="000000"/>
          <w:sz w:val="20"/>
          <w:szCs w:val="20"/>
        </w:rPr>
        <w:t>9</w:t>
      </w:r>
      <w:r w:rsidR="00804CB3" w:rsidRPr="00D170D3">
        <w:rPr>
          <w:color w:val="000000"/>
          <w:sz w:val="20"/>
          <w:szCs w:val="20"/>
        </w:rPr>
        <w:t>)</w:t>
      </w:r>
      <w:r w:rsidR="00D75557">
        <w:rPr>
          <w:color w:val="000000"/>
          <w:sz w:val="20"/>
          <w:szCs w:val="20"/>
        </w:rPr>
        <w:t xml:space="preserve"> in GraphPad Prism.</w:t>
      </w:r>
    </w:p>
    <w:p w14:paraId="6F975151" w14:textId="15A9B581" w:rsidR="007C0305" w:rsidRPr="00D170D3" w:rsidRDefault="007C0305" w:rsidP="00961F2C">
      <w:pPr>
        <w:pStyle w:val="ListParagraph"/>
        <w:numPr>
          <w:ilvl w:val="0"/>
          <w:numId w:val="2"/>
        </w:numPr>
        <w:spacing w:before="120" w:after="120" w:line="240" w:lineRule="auto"/>
        <w:jc w:val="center"/>
        <w:rPr>
          <w:sz w:val="20"/>
          <w:szCs w:val="20"/>
        </w:rPr>
      </w:pPr>
      <w:r w:rsidRPr="00D170D3">
        <w:rPr>
          <w:sz w:val="20"/>
          <w:szCs w:val="20"/>
        </w:rPr>
        <w:t>RESULTS</w:t>
      </w:r>
      <w:r w:rsidR="003D52E6" w:rsidRPr="00D170D3">
        <w:rPr>
          <w:sz w:val="20"/>
          <w:szCs w:val="20"/>
        </w:rPr>
        <w:t xml:space="preserve"> AND </w:t>
      </w:r>
      <w:r w:rsidR="005405C4">
        <w:rPr>
          <w:sz w:val="20"/>
          <w:szCs w:val="20"/>
        </w:rPr>
        <w:t>DISCUSSION</w:t>
      </w:r>
    </w:p>
    <w:p w14:paraId="02465AF5" w14:textId="0D549F65" w:rsidR="005405C4" w:rsidRDefault="00804CB3" w:rsidP="007C03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High</w:t>
      </w:r>
      <w:r w:rsidR="00A62ECC" w:rsidRPr="00D170D3">
        <w:rPr>
          <w:sz w:val="20"/>
          <w:szCs w:val="20"/>
        </w:rPr>
        <w:t xml:space="preserve"> insulin</w:t>
      </w:r>
      <w:r w:rsidR="00CB0DD8" w:rsidRPr="00D170D3">
        <w:rPr>
          <w:sz w:val="20"/>
          <w:szCs w:val="20"/>
        </w:rPr>
        <w:t xml:space="preserve"> concentration</w:t>
      </w:r>
      <w:r w:rsidR="00A62ECC" w:rsidRPr="00D170D3">
        <w:rPr>
          <w:sz w:val="20"/>
          <w:szCs w:val="20"/>
        </w:rPr>
        <w:t xml:space="preserve"> (0.5</w:t>
      </w:r>
      <w:r>
        <w:rPr>
          <w:sz w:val="20"/>
          <w:szCs w:val="20"/>
        </w:rPr>
        <w:t>-</w:t>
      </w:r>
      <w:r w:rsidR="00A62ECC" w:rsidRPr="00D170D3">
        <w:rPr>
          <w:sz w:val="20"/>
          <w:szCs w:val="20"/>
        </w:rPr>
        <w:t>10 U/ml) enhanced the NF-</w:t>
      </w:r>
      <w:r w:rsidR="00A62ECC" w:rsidRPr="00D170D3">
        <w:rPr>
          <w:sz w:val="20"/>
          <w:szCs w:val="20"/>
        </w:rPr>
        <w:t>kB/AP-1 activity</w:t>
      </w:r>
      <w:r>
        <w:rPr>
          <w:sz w:val="20"/>
          <w:szCs w:val="20"/>
        </w:rPr>
        <w:t xml:space="preserve"> of macrophages on </w:t>
      </w:r>
      <w:r w:rsidRPr="00D170D3">
        <w:rPr>
          <w:sz w:val="20"/>
          <w:szCs w:val="20"/>
        </w:rPr>
        <w:t>lysate-adsorbed surfaces</w:t>
      </w:r>
      <w:r w:rsidR="005405C4">
        <w:rPr>
          <w:sz w:val="20"/>
          <w:szCs w:val="20"/>
        </w:rPr>
        <w:t xml:space="preserve"> (Figure 1</w:t>
      </w:r>
      <w:r w:rsidR="00D75557">
        <w:rPr>
          <w:sz w:val="20"/>
          <w:szCs w:val="20"/>
        </w:rPr>
        <w:t>A</w:t>
      </w:r>
      <w:r w:rsidR="005405C4">
        <w:rPr>
          <w:sz w:val="20"/>
          <w:szCs w:val="20"/>
        </w:rPr>
        <w:t>)</w:t>
      </w:r>
      <w:r>
        <w:rPr>
          <w:sz w:val="20"/>
          <w:szCs w:val="20"/>
        </w:rPr>
        <w:t xml:space="preserve">. </w:t>
      </w:r>
      <w:r w:rsidR="00727ABF">
        <w:rPr>
          <w:sz w:val="20"/>
          <w:szCs w:val="20"/>
        </w:rPr>
        <w:t xml:space="preserve">Significant differences in the </w:t>
      </w:r>
      <w:r>
        <w:rPr>
          <w:sz w:val="20"/>
          <w:szCs w:val="20"/>
        </w:rPr>
        <w:t xml:space="preserve">intracellular </w:t>
      </w:r>
      <w:r w:rsidR="00A62ECC" w:rsidRPr="00D170D3">
        <w:rPr>
          <w:sz w:val="20"/>
          <w:szCs w:val="20"/>
        </w:rPr>
        <w:t>ROS accumulation</w:t>
      </w:r>
      <w:r w:rsidR="006C10FB" w:rsidRPr="00D170D3">
        <w:rPr>
          <w:sz w:val="20"/>
          <w:szCs w:val="20"/>
        </w:rPr>
        <w:t xml:space="preserve"> </w:t>
      </w:r>
      <w:r w:rsidR="00727ABF">
        <w:rPr>
          <w:sz w:val="20"/>
          <w:szCs w:val="20"/>
        </w:rPr>
        <w:t>were observed at 18h with 5 U/ml insulin compared to no insulin, and at 24h with 1 U/ml insulin</w:t>
      </w:r>
      <w:r w:rsidR="005405C4">
        <w:rPr>
          <w:sz w:val="20"/>
          <w:szCs w:val="20"/>
        </w:rPr>
        <w:t>,</w:t>
      </w:r>
      <w:r w:rsidR="00727ABF">
        <w:rPr>
          <w:sz w:val="20"/>
          <w:szCs w:val="20"/>
        </w:rPr>
        <w:t xml:space="preserve"> compared to macrophages cultured on lysate adsorbed surfaces</w:t>
      </w:r>
      <w:r w:rsidR="005405C4">
        <w:rPr>
          <w:sz w:val="20"/>
          <w:szCs w:val="20"/>
        </w:rPr>
        <w:t xml:space="preserve"> without insulin (p &lt; 0.05)</w:t>
      </w:r>
      <w:r w:rsidR="00727ABF">
        <w:rPr>
          <w:sz w:val="20"/>
          <w:szCs w:val="20"/>
        </w:rPr>
        <w:t xml:space="preserve">. </w:t>
      </w:r>
      <w:r w:rsidR="005405C4">
        <w:rPr>
          <w:sz w:val="20"/>
          <w:szCs w:val="20"/>
        </w:rPr>
        <w:t>Conversely</w:t>
      </w:r>
      <w:r w:rsidR="00A62ECC" w:rsidRPr="00D170D3">
        <w:rPr>
          <w:sz w:val="20"/>
          <w:szCs w:val="20"/>
        </w:rPr>
        <w:t xml:space="preserve">, insulin had no </w:t>
      </w:r>
      <w:r w:rsidR="003A59C3" w:rsidRPr="00D170D3">
        <w:rPr>
          <w:sz w:val="20"/>
          <w:szCs w:val="20"/>
        </w:rPr>
        <w:t>significant impact</w:t>
      </w:r>
      <w:r w:rsidR="00A62ECC" w:rsidRPr="00D170D3">
        <w:rPr>
          <w:sz w:val="20"/>
          <w:szCs w:val="20"/>
        </w:rPr>
        <w:t xml:space="preserve"> on NF-</w:t>
      </w:r>
      <m:oMath>
        <m:r>
          <w:rPr>
            <w:rFonts w:ascii="Cambria Math" w:hAnsi="Cambria Math"/>
            <w:sz w:val="20"/>
            <w:szCs w:val="20"/>
          </w:rPr>
          <m:t>κ</m:t>
        </m:r>
      </m:oMath>
      <w:r w:rsidR="00A62ECC" w:rsidRPr="00D170D3">
        <w:rPr>
          <w:sz w:val="20"/>
          <w:szCs w:val="20"/>
        </w:rPr>
        <w:t>B/AP-1 nor</w:t>
      </w:r>
      <w:r>
        <w:rPr>
          <w:sz w:val="20"/>
          <w:szCs w:val="20"/>
        </w:rPr>
        <w:t xml:space="preserve"> intracellular</w:t>
      </w:r>
      <w:r w:rsidR="00A62ECC" w:rsidRPr="00D170D3">
        <w:rPr>
          <w:sz w:val="20"/>
          <w:szCs w:val="20"/>
        </w:rPr>
        <w:t xml:space="preserve"> ROS</w:t>
      </w:r>
      <w:r>
        <w:rPr>
          <w:sz w:val="20"/>
          <w:szCs w:val="20"/>
        </w:rPr>
        <w:t xml:space="preserve"> accumulation</w:t>
      </w:r>
      <w:r w:rsidR="00A62ECC" w:rsidRPr="00D170D3">
        <w:rPr>
          <w:sz w:val="20"/>
          <w:szCs w:val="20"/>
        </w:rPr>
        <w:t xml:space="preserve"> in the absence of the inflammatory stimulus. </w:t>
      </w:r>
      <w:r w:rsidR="005405C4">
        <w:rPr>
          <w:sz w:val="20"/>
          <w:szCs w:val="20"/>
        </w:rPr>
        <w:t>Notably</w:t>
      </w:r>
      <w:r w:rsidR="00A62ECC" w:rsidRPr="00D170D3">
        <w:rPr>
          <w:sz w:val="20"/>
          <w:szCs w:val="20"/>
        </w:rPr>
        <w:t>,</w:t>
      </w:r>
      <w:r w:rsidR="00727ABF">
        <w:rPr>
          <w:sz w:val="20"/>
          <w:szCs w:val="20"/>
        </w:rPr>
        <w:t xml:space="preserve"> </w:t>
      </w:r>
      <w:r>
        <w:rPr>
          <w:sz w:val="20"/>
          <w:szCs w:val="20"/>
        </w:rPr>
        <w:t>high concentration</w:t>
      </w:r>
      <w:r w:rsidR="005405C4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3A59C3" w:rsidRPr="00D170D3">
        <w:rPr>
          <w:sz w:val="20"/>
          <w:szCs w:val="20"/>
        </w:rPr>
        <w:t>(</w:t>
      </w:r>
      <w:r w:rsidR="005405C4">
        <w:rPr>
          <w:sz w:val="20"/>
          <w:szCs w:val="20"/>
        </w:rPr>
        <w:t xml:space="preserve">e.g., </w:t>
      </w:r>
      <w:r w:rsidR="003A59C3" w:rsidRPr="00D170D3">
        <w:rPr>
          <w:sz w:val="20"/>
          <w:szCs w:val="20"/>
        </w:rPr>
        <w:t>5 U/ml)</w:t>
      </w:r>
      <w:r w:rsidR="00727ABF">
        <w:rPr>
          <w:sz w:val="20"/>
          <w:szCs w:val="20"/>
        </w:rPr>
        <w:t xml:space="preserve"> </w:t>
      </w:r>
      <w:r w:rsidR="005405C4">
        <w:rPr>
          <w:sz w:val="20"/>
          <w:szCs w:val="20"/>
        </w:rPr>
        <w:t xml:space="preserve">of Humulin-N decreased macrophage densities over 24 hours </w:t>
      </w:r>
      <w:r w:rsidR="00D75557">
        <w:rPr>
          <w:sz w:val="20"/>
          <w:szCs w:val="20"/>
        </w:rPr>
        <w:t xml:space="preserve">(Figure 1B) </w:t>
      </w:r>
      <w:r w:rsidR="005405C4">
        <w:rPr>
          <w:sz w:val="20"/>
          <w:szCs w:val="20"/>
        </w:rPr>
        <w:t>in both the lysate and control conditions</w:t>
      </w:r>
      <w:r w:rsidR="00A62ECC" w:rsidRPr="00D170D3">
        <w:rPr>
          <w:sz w:val="20"/>
          <w:szCs w:val="20"/>
        </w:rPr>
        <w:t>.</w:t>
      </w:r>
      <w:r w:rsidR="00D75557">
        <w:rPr>
          <w:sz w:val="20"/>
          <w:szCs w:val="20"/>
        </w:rPr>
        <w:t xml:space="preserve"> Significant caspase-3/7 activity in Humulin-N treated macrophage cultured suggest the high 5 U/ml Humulin induced apoptosis, independent of an inflammatory stimulus.</w:t>
      </w:r>
    </w:p>
    <w:p w14:paraId="1B177AC0" w14:textId="43969A36" w:rsidR="00A62ECC" w:rsidRPr="00961F2C" w:rsidRDefault="0055357C" w:rsidP="007C0305">
      <w:pPr>
        <w:spacing w:line="240" w:lineRule="auto"/>
        <w:rPr>
          <w:b/>
          <w:bCs/>
          <w:sz w:val="20"/>
          <w:szCs w:val="20"/>
        </w:rPr>
      </w:pPr>
      <w:r w:rsidRPr="0055357C">
        <w:rPr>
          <w:noProof/>
          <w:sz w:val="20"/>
          <w:szCs w:val="20"/>
        </w:rPr>
        <w:drawing>
          <wp:inline distT="0" distB="0" distL="0" distR="0" wp14:anchorId="1EC9FCC0" wp14:editId="20730A4F">
            <wp:extent cx="3200400" cy="1143000"/>
            <wp:effectExtent l="0" t="0" r="0" b="0"/>
            <wp:docPr id="1061617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175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8C0BA" w14:textId="247F5E76" w:rsidR="005405C4" w:rsidRPr="00D170D3" w:rsidRDefault="005405C4" w:rsidP="005405C4">
      <w:pPr>
        <w:spacing w:line="240" w:lineRule="auto"/>
        <w:jc w:val="left"/>
        <w:rPr>
          <w:sz w:val="18"/>
          <w:szCs w:val="20"/>
        </w:rPr>
      </w:pPr>
      <w:r>
        <w:rPr>
          <w:i/>
          <w:iCs/>
          <w:sz w:val="18"/>
          <w:szCs w:val="20"/>
        </w:rPr>
        <w:t xml:space="preserve">Figure 1. </w:t>
      </w:r>
      <w:r w:rsidRPr="00D170D3">
        <w:rPr>
          <w:i/>
          <w:iCs/>
          <w:sz w:val="18"/>
          <w:szCs w:val="20"/>
        </w:rPr>
        <w:t xml:space="preserve">The effect of </w:t>
      </w:r>
      <w:r w:rsidR="00961F2C">
        <w:rPr>
          <w:i/>
          <w:iCs/>
          <w:sz w:val="18"/>
          <w:szCs w:val="20"/>
        </w:rPr>
        <w:t>high</w:t>
      </w:r>
      <w:r w:rsidRPr="00D170D3">
        <w:rPr>
          <w:i/>
          <w:iCs/>
          <w:sz w:val="18"/>
          <w:szCs w:val="20"/>
        </w:rPr>
        <w:t xml:space="preserve"> insulin concentrations on the </w:t>
      </w:r>
      <w:r w:rsidR="0055357C">
        <w:rPr>
          <w:i/>
          <w:iCs/>
          <w:sz w:val="18"/>
          <w:szCs w:val="20"/>
        </w:rPr>
        <w:t xml:space="preserve">(A) </w:t>
      </w:r>
      <w:r w:rsidRPr="00D170D3">
        <w:rPr>
          <w:i/>
          <w:iCs/>
          <w:sz w:val="18"/>
          <w:szCs w:val="20"/>
        </w:rPr>
        <w:t>NF-</w:t>
      </w:r>
      <w:r w:rsidRPr="00D170D3">
        <w:rPr>
          <w:i/>
          <w:iCs/>
          <w:sz w:val="18"/>
          <w:szCs w:val="20"/>
          <w:lang w:val="el-GR"/>
        </w:rPr>
        <w:t>κ</w:t>
      </w:r>
      <w:r w:rsidRPr="00D170D3">
        <w:rPr>
          <w:i/>
          <w:iCs/>
          <w:sz w:val="18"/>
          <w:szCs w:val="20"/>
        </w:rPr>
        <w:t>B/AP-1-dependent SEAP activity per cell</w:t>
      </w:r>
      <w:r w:rsidR="0055357C">
        <w:rPr>
          <w:i/>
          <w:iCs/>
          <w:sz w:val="18"/>
          <w:szCs w:val="20"/>
        </w:rPr>
        <w:t xml:space="preserve"> and (B) cell density at 24 hours. M</w:t>
      </w:r>
      <w:r w:rsidRPr="00D170D3">
        <w:rPr>
          <w:i/>
          <w:iCs/>
          <w:sz w:val="18"/>
          <w:szCs w:val="20"/>
        </w:rPr>
        <w:t>ean ± SD (n = 9). * p &lt; 0.05 compared to control of each group, # p &lt; 0.05 for lysate control compared to media control.</w:t>
      </w:r>
    </w:p>
    <w:p w14:paraId="1D00C702" w14:textId="078BEA92" w:rsidR="00D75557" w:rsidRPr="00D170D3" w:rsidRDefault="003A59C3" w:rsidP="00961F2C">
      <w:pPr>
        <w:spacing w:before="120" w:line="240" w:lineRule="auto"/>
        <w:rPr>
          <w:sz w:val="20"/>
          <w:szCs w:val="20"/>
        </w:rPr>
      </w:pPr>
      <w:r w:rsidRPr="00D170D3">
        <w:rPr>
          <w:sz w:val="20"/>
          <w:szCs w:val="20"/>
        </w:rPr>
        <w:t>In summary, the study demonstrates that insulin concentration (</w:t>
      </w:r>
      <m:oMath>
        <m:r>
          <w:rPr>
            <w:rFonts w:ascii="Cambria Math" w:hAnsi="Cambria Math"/>
            <w:sz w:val="20"/>
            <w:szCs w:val="20"/>
          </w:rPr>
          <m:t>&lt;</m:t>
        </m:r>
      </m:oMath>
      <w:r w:rsidRPr="00D170D3">
        <w:rPr>
          <w:sz w:val="20"/>
          <w:szCs w:val="20"/>
        </w:rPr>
        <w:t xml:space="preserve"> 10 U/ml) had no significant effect</w:t>
      </w:r>
      <w:r w:rsidR="00727ABF">
        <w:rPr>
          <w:sz w:val="20"/>
          <w:szCs w:val="20"/>
        </w:rPr>
        <w:t xml:space="preserve"> on macrophage pro-inflammatory response</w:t>
      </w:r>
      <w:r w:rsidR="0004135A">
        <w:rPr>
          <w:sz w:val="20"/>
          <w:szCs w:val="20"/>
        </w:rPr>
        <w:t xml:space="preserve">, as evidenced </w:t>
      </w:r>
      <w:r w:rsidR="00727ABF">
        <w:rPr>
          <w:sz w:val="20"/>
          <w:szCs w:val="20"/>
        </w:rPr>
        <w:t xml:space="preserve">by </w:t>
      </w:r>
      <w:r w:rsidR="00727ABF" w:rsidRPr="00D170D3">
        <w:rPr>
          <w:sz w:val="20"/>
          <w:szCs w:val="20"/>
        </w:rPr>
        <w:t>NF-</w:t>
      </w:r>
      <m:oMath>
        <m:r>
          <w:rPr>
            <w:rFonts w:ascii="Cambria Math" w:hAnsi="Cambria Math"/>
            <w:sz w:val="20"/>
            <w:szCs w:val="20"/>
          </w:rPr>
          <m:t>κ</m:t>
        </m:r>
      </m:oMath>
      <w:r w:rsidR="00727ABF" w:rsidRPr="00D170D3">
        <w:rPr>
          <w:sz w:val="20"/>
          <w:szCs w:val="20"/>
        </w:rPr>
        <w:t xml:space="preserve">B/AP-1 dependent </w:t>
      </w:r>
      <w:r w:rsidR="0004135A">
        <w:rPr>
          <w:sz w:val="20"/>
          <w:szCs w:val="20"/>
        </w:rPr>
        <w:t xml:space="preserve">macrophage </w:t>
      </w:r>
      <w:r w:rsidR="00727ABF" w:rsidRPr="00D170D3">
        <w:rPr>
          <w:sz w:val="20"/>
          <w:szCs w:val="20"/>
        </w:rPr>
        <w:t>pro-inflammatory activity</w:t>
      </w:r>
      <w:r w:rsidR="0004135A">
        <w:rPr>
          <w:sz w:val="20"/>
          <w:szCs w:val="20"/>
        </w:rPr>
        <w:t xml:space="preserve">. However, </w:t>
      </w:r>
      <w:r w:rsidRPr="00D170D3">
        <w:rPr>
          <w:sz w:val="20"/>
          <w:szCs w:val="20"/>
        </w:rPr>
        <w:t xml:space="preserve"> </w:t>
      </w:r>
      <w:r w:rsidR="0004135A">
        <w:rPr>
          <w:sz w:val="20"/>
          <w:szCs w:val="20"/>
        </w:rPr>
        <w:t xml:space="preserve">high insulin </w:t>
      </w:r>
      <w:r w:rsidRPr="00D170D3">
        <w:rPr>
          <w:sz w:val="20"/>
          <w:szCs w:val="20"/>
        </w:rPr>
        <w:t>concentration (</w:t>
      </w:r>
      <m:oMath>
        <m:r>
          <w:rPr>
            <w:rFonts w:ascii="Cambria Math" w:hAnsi="Cambria Math"/>
            <w:sz w:val="20"/>
            <w:szCs w:val="20"/>
          </w:rPr>
          <m:t>≥</m:t>
        </m:r>
      </m:oMath>
      <w:r w:rsidRPr="00D170D3">
        <w:rPr>
          <w:sz w:val="20"/>
          <w:szCs w:val="20"/>
        </w:rPr>
        <w:t xml:space="preserve"> 0.5 U/ml) enhanced the activity of pro-inflammatory </w:t>
      </w:r>
      <w:r w:rsidR="0004135A" w:rsidRPr="00D170D3">
        <w:rPr>
          <w:sz w:val="20"/>
          <w:szCs w:val="20"/>
        </w:rPr>
        <w:t>NF-kB</w:t>
      </w:r>
      <w:r w:rsidR="0004135A">
        <w:rPr>
          <w:sz w:val="20"/>
          <w:szCs w:val="20"/>
        </w:rPr>
        <w:t>/</w:t>
      </w:r>
      <w:r w:rsidR="0004135A" w:rsidRPr="00D170D3">
        <w:rPr>
          <w:sz w:val="20"/>
          <w:szCs w:val="20"/>
        </w:rPr>
        <w:t xml:space="preserve">AP-1 factors </w:t>
      </w:r>
      <w:r w:rsidRPr="00D170D3">
        <w:rPr>
          <w:sz w:val="20"/>
          <w:szCs w:val="20"/>
        </w:rPr>
        <w:t xml:space="preserve">transcription </w:t>
      </w:r>
      <w:r w:rsidR="00D170D3" w:rsidRPr="00D170D3">
        <w:rPr>
          <w:sz w:val="20"/>
          <w:szCs w:val="20"/>
        </w:rPr>
        <w:t>and</w:t>
      </w:r>
      <w:r w:rsidRPr="00D170D3">
        <w:rPr>
          <w:sz w:val="20"/>
          <w:szCs w:val="20"/>
        </w:rPr>
        <w:t xml:space="preserve"> showed significant increased intracellular ROS </w:t>
      </w:r>
      <w:r w:rsidR="0004135A">
        <w:rPr>
          <w:sz w:val="20"/>
          <w:szCs w:val="20"/>
        </w:rPr>
        <w:t xml:space="preserve">accumulation </w:t>
      </w:r>
      <w:r w:rsidRPr="00D170D3">
        <w:rPr>
          <w:sz w:val="20"/>
          <w:szCs w:val="20"/>
        </w:rPr>
        <w:t>when combined with an inflammatory stimulus.</w:t>
      </w:r>
      <w:r w:rsidR="0004135A">
        <w:rPr>
          <w:sz w:val="20"/>
          <w:szCs w:val="20"/>
        </w:rPr>
        <w:t xml:space="preserve"> Additionally, elevated</w:t>
      </w:r>
      <w:r w:rsidR="0004135A" w:rsidRPr="00D170D3">
        <w:rPr>
          <w:sz w:val="20"/>
          <w:szCs w:val="20"/>
        </w:rPr>
        <w:t xml:space="preserve"> macrophage apoptosis </w:t>
      </w:r>
      <w:r w:rsidR="0004135A">
        <w:rPr>
          <w:sz w:val="20"/>
          <w:szCs w:val="20"/>
        </w:rPr>
        <w:t>was observed in both groups, with and without lysate stimulation, following treatment with</w:t>
      </w:r>
      <w:r w:rsidR="0004135A" w:rsidRPr="00D170D3">
        <w:rPr>
          <w:sz w:val="20"/>
          <w:szCs w:val="20"/>
        </w:rPr>
        <w:t xml:space="preserve"> 5 U/ml</w:t>
      </w:r>
      <w:r w:rsidR="0004135A">
        <w:rPr>
          <w:sz w:val="20"/>
          <w:szCs w:val="20"/>
        </w:rPr>
        <w:t xml:space="preserve"> insulin.</w:t>
      </w:r>
      <w:r w:rsidR="0055357C">
        <w:rPr>
          <w:sz w:val="20"/>
          <w:szCs w:val="20"/>
        </w:rPr>
        <w:t xml:space="preserve"> </w:t>
      </w:r>
      <w:r w:rsidRPr="00D170D3">
        <w:rPr>
          <w:sz w:val="20"/>
          <w:szCs w:val="20"/>
        </w:rPr>
        <w:t>This study contributes to the emerging evidence that infused insulin</w:t>
      </w:r>
      <w:r w:rsidR="0004135A">
        <w:rPr>
          <w:sz w:val="20"/>
          <w:szCs w:val="20"/>
        </w:rPr>
        <w:t xml:space="preserve"> at therapeutic doses</w:t>
      </w:r>
      <w:r w:rsidRPr="00D170D3">
        <w:rPr>
          <w:sz w:val="20"/>
          <w:szCs w:val="20"/>
        </w:rPr>
        <w:t xml:space="preserve"> </w:t>
      </w:r>
      <w:r w:rsidR="00FE208A" w:rsidRPr="00D170D3">
        <w:rPr>
          <w:sz w:val="20"/>
          <w:szCs w:val="20"/>
        </w:rPr>
        <w:t xml:space="preserve">contributes to an enhanced </w:t>
      </w:r>
      <w:r w:rsidR="0004135A">
        <w:rPr>
          <w:sz w:val="20"/>
          <w:szCs w:val="20"/>
        </w:rPr>
        <w:t xml:space="preserve">local tissue </w:t>
      </w:r>
      <w:r w:rsidR="00FE208A" w:rsidRPr="00D170D3">
        <w:rPr>
          <w:sz w:val="20"/>
          <w:szCs w:val="20"/>
        </w:rPr>
        <w:t xml:space="preserve">inflammatory </w:t>
      </w:r>
      <w:r w:rsidRPr="00D170D3">
        <w:rPr>
          <w:sz w:val="20"/>
          <w:szCs w:val="20"/>
        </w:rPr>
        <w:t>response to IIS</w:t>
      </w:r>
      <w:r w:rsidR="0004135A">
        <w:rPr>
          <w:sz w:val="20"/>
          <w:szCs w:val="20"/>
        </w:rPr>
        <w:t xml:space="preserve">, consequently limiting their lifespan in </w:t>
      </w:r>
      <w:r w:rsidR="002117B6">
        <w:rPr>
          <w:sz w:val="20"/>
          <w:szCs w:val="20"/>
        </w:rPr>
        <w:t xml:space="preserve">practical </w:t>
      </w:r>
      <w:r w:rsidR="0004135A">
        <w:rPr>
          <w:sz w:val="20"/>
          <w:szCs w:val="20"/>
        </w:rPr>
        <w:t xml:space="preserve">usage. </w:t>
      </w:r>
    </w:p>
    <w:p w14:paraId="5A003220" w14:textId="3871C6C9" w:rsidR="00D75557" w:rsidRDefault="007C0305" w:rsidP="00961F2C">
      <w:pPr>
        <w:pStyle w:val="ListParagraph"/>
        <w:numPr>
          <w:ilvl w:val="0"/>
          <w:numId w:val="2"/>
        </w:numPr>
        <w:spacing w:before="120" w:after="120" w:line="240" w:lineRule="auto"/>
        <w:jc w:val="center"/>
        <w:rPr>
          <w:sz w:val="20"/>
          <w:szCs w:val="21"/>
        </w:rPr>
      </w:pPr>
      <w:r w:rsidRPr="00D75557">
        <w:rPr>
          <w:sz w:val="20"/>
          <w:szCs w:val="21"/>
        </w:rPr>
        <w:t>ACKNOWLEDGEMENTS</w:t>
      </w:r>
    </w:p>
    <w:p w14:paraId="328EC594" w14:textId="72F0AD3A" w:rsidR="007C0305" w:rsidRPr="00D170D3" w:rsidRDefault="00E134EE" w:rsidP="00961F2C">
      <w:pPr>
        <w:spacing w:line="240" w:lineRule="auto"/>
        <w:rPr>
          <w:sz w:val="20"/>
          <w:szCs w:val="21"/>
        </w:rPr>
      </w:pPr>
      <w:r w:rsidRPr="00D170D3">
        <w:rPr>
          <w:sz w:val="20"/>
          <w:szCs w:val="21"/>
        </w:rPr>
        <w:t>Funding for this work was provided from the Canadian Institute of Health Research Project Grant and the Queen’s University.</w:t>
      </w:r>
    </w:p>
    <w:p w14:paraId="2A3E9157" w14:textId="77777777" w:rsidR="007C0305" w:rsidRPr="00D170D3" w:rsidRDefault="007C0305" w:rsidP="00961F2C">
      <w:pPr>
        <w:pStyle w:val="ListParagraph"/>
        <w:spacing w:before="120" w:after="120" w:line="240" w:lineRule="auto"/>
        <w:jc w:val="center"/>
        <w:rPr>
          <w:sz w:val="20"/>
          <w:szCs w:val="21"/>
        </w:rPr>
      </w:pPr>
      <w:r w:rsidRPr="00D170D3">
        <w:rPr>
          <w:sz w:val="20"/>
          <w:szCs w:val="21"/>
        </w:rPr>
        <w:t>REFERENCES</w:t>
      </w:r>
    </w:p>
    <w:p w14:paraId="16FBB694" w14:textId="57C5226A" w:rsidR="00CB0DD8" w:rsidRPr="00D170D3" w:rsidRDefault="0055357C" w:rsidP="00961F2C">
      <w:pPr>
        <w:widowControl/>
        <w:autoSpaceDE w:val="0"/>
        <w:autoSpaceDN w:val="0"/>
        <w:adjustRightInd w:val="0"/>
        <w:spacing w:line="240" w:lineRule="auto"/>
        <w:jc w:val="left"/>
        <w:rPr>
          <w:rFonts w:eastAsia="Times New Roman"/>
          <w:color w:val="000000"/>
          <w:kern w:val="0"/>
          <w:sz w:val="18"/>
          <w:szCs w:val="20"/>
          <w:lang w:eastAsia="en-US"/>
        </w:rPr>
      </w:pPr>
      <w:r>
        <w:rPr>
          <w:color w:val="000000"/>
          <w:sz w:val="18"/>
          <w:szCs w:val="20"/>
        </w:rPr>
        <w:t xml:space="preserve">[1] </w:t>
      </w:r>
      <w:r w:rsidR="00CB0DD8" w:rsidRPr="00961F2C">
        <w:rPr>
          <w:color w:val="000000"/>
          <w:sz w:val="18"/>
          <w:szCs w:val="20"/>
        </w:rPr>
        <w:t>Heinemann, L., et al., J Diabetes Sc</w:t>
      </w:r>
      <w:r w:rsidR="00D75557">
        <w:rPr>
          <w:color w:val="000000"/>
          <w:sz w:val="18"/>
          <w:szCs w:val="20"/>
        </w:rPr>
        <w:t>i</w:t>
      </w:r>
      <w:r w:rsidR="00CB0DD8" w:rsidRPr="00961F2C">
        <w:rPr>
          <w:color w:val="000000"/>
          <w:sz w:val="18"/>
          <w:szCs w:val="20"/>
        </w:rPr>
        <w:t xml:space="preserve"> Technol, 2012.</w:t>
      </w:r>
      <w:r>
        <w:rPr>
          <w:color w:val="000000"/>
          <w:sz w:val="18"/>
          <w:szCs w:val="20"/>
        </w:rPr>
        <w:t xml:space="preserve"> [2] </w:t>
      </w:r>
      <w:r>
        <w:rPr>
          <w:sz w:val="18"/>
          <w:szCs w:val="20"/>
        </w:rPr>
        <w:t>F</w:t>
      </w:r>
      <w:r w:rsidR="00CB0DD8" w:rsidRPr="00D170D3">
        <w:rPr>
          <w:sz w:val="18"/>
          <w:szCs w:val="20"/>
        </w:rPr>
        <w:t>lores, M., et al., BMJ Open Diabetes Res. Care, 2020.</w:t>
      </w:r>
      <w:r>
        <w:rPr>
          <w:sz w:val="18"/>
          <w:szCs w:val="20"/>
        </w:rPr>
        <w:t xml:space="preserve"> </w:t>
      </w:r>
      <w:r>
        <w:rPr>
          <w:rFonts w:eastAsia="Times New Roman"/>
          <w:color w:val="000000"/>
          <w:kern w:val="0"/>
          <w:sz w:val="18"/>
          <w:szCs w:val="20"/>
          <w:lang w:eastAsia="en-US"/>
        </w:rPr>
        <w:t xml:space="preserve">[3] </w:t>
      </w:r>
      <w:proofErr w:type="spellStart"/>
      <w:r w:rsidR="00CB0DD8" w:rsidRPr="00D170D3">
        <w:rPr>
          <w:rFonts w:eastAsia="Times New Roman"/>
          <w:color w:val="000000"/>
          <w:kern w:val="0"/>
          <w:sz w:val="18"/>
          <w:szCs w:val="20"/>
          <w:lang w:eastAsia="en-US"/>
        </w:rPr>
        <w:t>Hauzenberger</w:t>
      </w:r>
      <w:proofErr w:type="spellEnd"/>
      <w:r w:rsidR="00CB0DD8" w:rsidRPr="00D170D3">
        <w:rPr>
          <w:rFonts w:eastAsia="Times New Roman"/>
          <w:color w:val="000000"/>
          <w:kern w:val="0"/>
          <w:sz w:val="18"/>
          <w:szCs w:val="20"/>
          <w:lang w:eastAsia="en-US"/>
        </w:rPr>
        <w:t>, J. R. et al., Diabetes Technol Ther</w:t>
      </w:r>
      <w:r w:rsidR="00D75557">
        <w:rPr>
          <w:rFonts w:eastAsia="Times New Roman"/>
          <w:color w:val="000000"/>
          <w:kern w:val="0"/>
          <w:sz w:val="18"/>
          <w:szCs w:val="20"/>
          <w:lang w:eastAsia="en-US"/>
        </w:rPr>
        <w:t xml:space="preserve">, </w:t>
      </w:r>
      <w:r w:rsidR="00CB0DD8" w:rsidRPr="00D170D3">
        <w:rPr>
          <w:rFonts w:eastAsia="Times New Roman"/>
          <w:color w:val="000000"/>
          <w:kern w:val="0"/>
          <w:sz w:val="18"/>
          <w:szCs w:val="20"/>
          <w:lang w:eastAsia="en-US"/>
        </w:rPr>
        <w:t>2017.</w:t>
      </w:r>
      <w:r>
        <w:rPr>
          <w:rFonts w:eastAsia="Times New Roman"/>
          <w:color w:val="000000"/>
          <w:kern w:val="0"/>
          <w:sz w:val="18"/>
          <w:szCs w:val="20"/>
          <w:lang w:eastAsia="en-US"/>
        </w:rPr>
        <w:t xml:space="preserve"> [4] </w:t>
      </w:r>
      <w:r w:rsidR="00CB0DD8" w:rsidRPr="00D170D3">
        <w:rPr>
          <w:rFonts w:eastAsia="Times New Roman"/>
          <w:color w:val="000000"/>
          <w:kern w:val="0"/>
          <w:sz w:val="18"/>
          <w:szCs w:val="20"/>
          <w:lang w:eastAsia="en-US"/>
        </w:rPr>
        <w:t>Eisler, G. et al., BMJ Open Diabetes Res Care, 2019.</w:t>
      </w:r>
      <w:r>
        <w:rPr>
          <w:rFonts w:eastAsia="Times New Roman"/>
          <w:color w:val="000000"/>
          <w:kern w:val="0"/>
          <w:sz w:val="18"/>
          <w:szCs w:val="20"/>
          <w:lang w:eastAsia="en-US"/>
        </w:rPr>
        <w:t xml:space="preserve"> [5] </w:t>
      </w:r>
      <w:proofErr w:type="spellStart"/>
      <w:r w:rsidR="00CB0DD8" w:rsidRPr="00D170D3">
        <w:rPr>
          <w:rFonts w:eastAsia="Times New Roman"/>
          <w:color w:val="000000"/>
          <w:kern w:val="0"/>
          <w:sz w:val="18"/>
          <w:szCs w:val="20"/>
          <w:lang w:eastAsia="en-US"/>
        </w:rPr>
        <w:t>Regittnig</w:t>
      </w:r>
      <w:proofErr w:type="spellEnd"/>
      <w:r w:rsidR="00CB0DD8" w:rsidRPr="00D170D3">
        <w:rPr>
          <w:rFonts w:eastAsia="Times New Roman"/>
          <w:color w:val="000000"/>
          <w:kern w:val="0"/>
          <w:sz w:val="18"/>
          <w:szCs w:val="20"/>
          <w:lang w:eastAsia="en-US"/>
        </w:rPr>
        <w:t>, W. et al., Diabetes Obes. Metab. 2022.</w:t>
      </w:r>
      <w:r w:rsidR="00D75557">
        <w:rPr>
          <w:rFonts w:eastAsia="Times New Roman"/>
          <w:color w:val="000000"/>
          <w:kern w:val="0"/>
          <w:sz w:val="18"/>
          <w:szCs w:val="20"/>
          <w:lang w:eastAsia="en-US"/>
        </w:rPr>
        <w:t xml:space="preserve"> [6] </w:t>
      </w:r>
      <w:r w:rsidR="00D75557">
        <w:rPr>
          <w:rFonts w:eastAsiaTheme="minorHAnsi"/>
          <w:i/>
          <w:iCs/>
          <w:kern w:val="0"/>
          <w:sz w:val="16"/>
          <w:szCs w:val="16"/>
          <w:lang w:eastAsia="en-US"/>
        </w:rPr>
        <w:t xml:space="preserve">McKiel et al. ACS </w:t>
      </w:r>
      <w:proofErr w:type="spellStart"/>
      <w:r w:rsidR="00D75557">
        <w:rPr>
          <w:rFonts w:eastAsiaTheme="minorHAnsi"/>
          <w:i/>
          <w:iCs/>
          <w:kern w:val="0"/>
          <w:sz w:val="16"/>
          <w:szCs w:val="16"/>
          <w:lang w:eastAsia="en-US"/>
        </w:rPr>
        <w:t>Biomat</w:t>
      </w:r>
      <w:proofErr w:type="spellEnd"/>
      <w:r w:rsidR="00D75557">
        <w:rPr>
          <w:rFonts w:eastAsiaTheme="minorHAnsi"/>
          <w:i/>
          <w:iCs/>
          <w:kern w:val="0"/>
          <w:sz w:val="16"/>
          <w:szCs w:val="16"/>
          <w:lang w:eastAsia="en-US"/>
        </w:rPr>
        <w:t xml:space="preserve"> Sci Eng, 2018.</w:t>
      </w:r>
    </w:p>
    <w:sectPr w:rsidR="00CB0DD8" w:rsidRPr="00D170D3" w:rsidSect="00F44F9C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0DA0"/>
    <w:multiLevelType w:val="hybridMultilevel"/>
    <w:tmpl w:val="88B2A5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222EB4"/>
    <w:multiLevelType w:val="hybridMultilevel"/>
    <w:tmpl w:val="F0766CEA"/>
    <w:lvl w:ilvl="0" w:tplc="03FC2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606CA"/>
    <w:multiLevelType w:val="hybridMultilevel"/>
    <w:tmpl w:val="BD4CB00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37E35"/>
    <w:multiLevelType w:val="hybridMultilevel"/>
    <w:tmpl w:val="438CE7C2"/>
    <w:lvl w:ilvl="0" w:tplc="FAF421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9B2B54"/>
    <w:multiLevelType w:val="hybridMultilevel"/>
    <w:tmpl w:val="21B44A8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931161">
    <w:abstractNumId w:val="0"/>
  </w:num>
  <w:num w:numId="2" w16cid:durableId="877473442">
    <w:abstractNumId w:val="4"/>
  </w:num>
  <w:num w:numId="3" w16cid:durableId="857039526">
    <w:abstractNumId w:val="2"/>
  </w:num>
  <w:num w:numId="4" w16cid:durableId="38821733">
    <w:abstractNumId w:val="1"/>
  </w:num>
  <w:num w:numId="5" w16cid:durableId="505631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CC"/>
    <w:rsid w:val="0004135A"/>
    <w:rsid w:val="001A4182"/>
    <w:rsid w:val="002117B6"/>
    <w:rsid w:val="002F07B2"/>
    <w:rsid w:val="003A59C3"/>
    <w:rsid w:val="003D52E6"/>
    <w:rsid w:val="005405C4"/>
    <w:rsid w:val="0055357C"/>
    <w:rsid w:val="00695BA0"/>
    <w:rsid w:val="006C10FB"/>
    <w:rsid w:val="00727ABF"/>
    <w:rsid w:val="00766372"/>
    <w:rsid w:val="007C0305"/>
    <w:rsid w:val="00804CB3"/>
    <w:rsid w:val="00893CDB"/>
    <w:rsid w:val="008E14B3"/>
    <w:rsid w:val="00916B4D"/>
    <w:rsid w:val="00961F2C"/>
    <w:rsid w:val="009677CE"/>
    <w:rsid w:val="00A20D53"/>
    <w:rsid w:val="00A51538"/>
    <w:rsid w:val="00A62ECC"/>
    <w:rsid w:val="00B030CE"/>
    <w:rsid w:val="00B27054"/>
    <w:rsid w:val="00B409FE"/>
    <w:rsid w:val="00BC1BF0"/>
    <w:rsid w:val="00CB0DD8"/>
    <w:rsid w:val="00D170D3"/>
    <w:rsid w:val="00D73497"/>
    <w:rsid w:val="00D75557"/>
    <w:rsid w:val="00D761A6"/>
    <w:rsid w:val="00DF0682"/>
    <w:rsid w:val="00E0775D"/>
    <w:rsid w:val="00E134EE"/>
    <w:rsid w:val="00E937AE"/>
    <w:rsid w:val="00F44F9C"/>
    <w:rsid w:val="00FC3B82"/>
    <w:rsid w:val="00F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0194"/>
  <w15:chartTrackingRefBased/>
  <w15:docId w15:val="{917ACADD-5CAF-415F-99A9-DC353C7F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ECC"/>
    <w:pPr>
      <w:widowControl w:val="0"/>
      <w:spacing w:after="0" w:line="480" w:lineRule="auto"/>
      <w:jc w:val="both"/>
    </w:pPr>
    <w:rPr>
      <w:rFonts w:ascii="Times New Roman" w:eastAsia="DengXian" w:hAnsi="Times New Roman" w:cs="Times New Roma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3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6B4D"/>
    <w:rPr>
      <w:color w:val="808080"/>
    </w:rPr>
  </w:style>
  <w:style w:type="paragraph" w:styleId="NormalWeb">
    <w:name w:val="Normal (Web)"/>
    <w:basedOn w:val="Normal"/>
    <w:uiPriority w:val="99"/>
    <w:unhideWhenUsed/>
    <w:rsid w:val="00893CDB"/>
    <w:pPr>
      <w:widowControl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n-US"/>
    </w:rPr>
  </w:style>
  <w:style w:type="paragraph" w:styleId="Revision">
    <w:name w:val="Revision"/>
    <w:hidden/>
    <w:uiPriority w:val="99"/>
    <w:semiHidden/>
    <w:rsid w:val="00727ABF"/>
    <w:pPr>
      <w:spacing w:after="0" w:line="240" w:lineRule="auto"/>
    </w:pPr>
    <w:rPr>
      <w:rFonts w:ascii="Times New Roman" w:eastAsia="DengXi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and Applied Science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cheeloan</dc:creator>
  <cp:keywords/>
  <dc:description/>
  <cp:lastModifiedBy>Yuxi Zhang</cp:lastModifiedBy>
  <cp:revision>2</cp:revision>
  <dcterms:created xsi:type="dcterms:W3CDTF">2024-03-26T15:49:00Z</dcterms:created>
  <dcterms:modified xsi:type="dcterms:W3CDTF">2024-03-26T15:49:00Z</dcterms:modified>
</cp:coreProperties>
</file>